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55A65" w14:textId="77777777" w:rsidR="008025F6" w:rsidRDefault="008025F6" w:rsidP="008025F6">
      <w:pPr>
        <w:jc w:val="right"/>
        <w:rPr>
          <w:rFonts w:ascii="Arial" w:hAnsi="Arial" w:cs="Arial"/>
          <w:b/>
          <w:sz w:val="28"/>
          <w:szCs w:val="28"/>
        </w:rPr>
      </w:pPr>
    </w:p>
    <w:p w14:paraId="0819BB59" w14:textId="77777777" w:rsidR="008025F6" w:rsidRPr="00A644BF" w:rsidRDefault="008025F6" w:rsidP="008025F6">
      <w:pPr>
        <w:jc w:val="right"/>
        <w:rPr>
          <w:rFonts w:ascii="Arial" w:hAnsi="Arial" w:cs="Arial"/>
          <w:b/>
          <w:sz w:val="28"/>
          <w:szCs w:val="28"/>
        </w:rPr>
      </w:pPr>
    </w:p>
    <w:p w14:paraId="5E34F2F6" w14:textId="77777777" w:rsidR="008025F6" w:rsidRDefault="008025F6" w:rsidP="008025F6">
      <w:pPr>
        <w:jc w:val="center"/>
        <w:rPr>
          <w:b/>
        </w:rPr>
      </w:pPr>
    </w:p>
    <w:p w14:paraId="3059B8F6" w14:textId="122E55BD" w:rsidR="008025F6" w:rsidRPr="00A201B9" w:rsidRDefault="008025F6" w:rsidP="008025F6">
      <w:pPr>
        <w:jc w:val="center"/>
        <w:rPr>
          <w:b/>
          <w:bCs/>
        </w:rPr>
      </w:pPr>
      <w:r w:rsidRPr="411AEE43">
        <w:rPr>
          <w:b/>
          <w:bCs/>
          <w:u w:val="single"/>
        </w:rPr>
        <w:t>PROJECTED</w:t>
      </w:r>
      <w:r w:rsidRPr="411AEE43">
        <w:rPr>
          <w:rStyle w:val="FootnoteReference"/>
          <w:b/>
          <w:bCs/>
        </w:rPr>
        <w:footnoteReference w:id="1"/>
      </w:r>
      <w:r w:rsidRPr="411AEE43">
        <w:rPr>
          <w:b/>
          <w:bCs/>
        </w:rPr>
        <w:t xml:space="preserve"> 20</w:t>
      </w:r>
      <w:r>
        <w:rPr>
          <w:b/>
          <w:bCs/>
        </w:rPr>
        <w:t>2</w:t>
      </w:r>
      <w:r w:rsidR="00F769A9">
        <w:rPr>
          <w:b/>
          <w:bCs/>
        </w:rPr>
        <w:t>7</w:t>
      </w:r>
      <w:r>
        <w:rPr>
          <w:b/>
          <w:bCs/>
        </w:rPr>
        <w:t xml:space="preserve"> OLDER AMERICANS ACT</w:t>
      </w:r>
      <w:r w:rsidRPr="411AEE43">
        <w:rPr>
          <w:b/>
          <w:bCs/>
        </w:rPr>
        <w:t xml:space="preserve"> LEAD AGENCY ALLOCATIONS FOR SERVICE AREA 2 &amp; ACTIVE CLIENT COUNTS BY COUNTY, BY PROGRAM)</w:t>
      </w:r>
    </w:p>
    <w:p w14:paraId="7D1976ED" w14:textId="77777777" w:rsidR="008025F6" w:rsidRDefault="008025F6" w:rsidP="008025F6"/>
    <w:tbl>
      <w:tblPr>
        <w:tblStyle w:val="TableGrid"/>
        <w:tblW w:w="8995" w:type="dxa"/>
        <w:jc w:val="center"/>
        <w:tblLayout w:type="fixed"/>
        <w:tblLook w:val="04A0" w:firstRow="1" w:lastRow="0" w:firstColumn="1" w:lastColumn="0" w:noHBand="0" w:noVBand="1"/>
      </w:tblPr>
      <w:tblGrid>
        <w:gridCol w:w="1795"/>
        <w:gridCol w:w="1440"/>
        <w:gridCol w:w="1530"/>
        <w:gridCol w:w="1440"/>
        <w:gridCol w:w="1440"/>
        <w:gridCol w:w="1350"/>
      </w:tblGrid>
      <w:tr w:rsidR="008025F6" w14:paraId="28AFF27C" w14:textId="77777777" w:rsidTr="00F769A9">
        <w:trPr>
          <w:jc w:val="center"/>
        </w:trPr>
        <w:tc>
          <w:tcPr>
            <w:tcW w:w="1795" w:type="dxa"/>
          </w:tcPr>
          <w:p w14:paraId="54F45FD4" w14:textId="77777777" w:rsidR="008025F6" w:rsidRPr="00A01B2B" w:rsidRDefault="008025F6" w:rsidP="0056282D">
            <w:pPr>
              <w:rPr>
                <w:b/>
                <w:sz w:val="20"/>
                <w:szCs w:val="20"/>
              </w:rPr>
            </w:pPr>
            <w:r w:rsidRPr="00A01B2B">
              <w:rPr>
                <w:b/>
                <w:sz w:val="20"/>
                <w:szCs w:val="20"/>
              </w:rPr>
              <w:t>COUNTY</w:t>
            </w:r>
          </w:p>
        </w:tc>
        <w:tc>
          <w:tcPr>
            <w:tcW w:w="1440" w:type="dxa"/>
          </w:tcPr>
          <w:p w14:paraId="3E0D1A10" w14:textId="77777777" w:rsidR="008025F6" w:rsidRPr="00A01B2B" w:rsidRDefault="008025F6" w:rsidP="0056282D">
            <w:pPr>
              <w:jc w:val="right"/>
              <w:rPr>
                <w:b/>
                <w:sz w:val="20"/>
                <w:szCs w:val="20"/>
              </w:rPr>
            </w:pPr>
            <w:r>
              <w:rPr>
                <w:b/>
                <w:sz w:val="20"/>
                <w:szCs w:val="20"/>
              </w:rPr>
              <w:t>OAA IIIB- Client Support Services</w:t>
            </w:r>
            <w:r w:rsidRPr="00A01B2B">
              <w:rPr>
                <w:b/>
                <w:sz w:val="20"/>
                <w:szCs w:val="20"/>
              </w:rPr>
              <w:t xml:space="preserve"> ALLOCATION</w:t>
            </w:r>
          </w:p>
        </w:tc>
        <w:tc>
          <w:tcPr>
            <w:tcW w:w="1530" w:type="dxa"/>
          </w:tcPr>
          <w:p w14:paraId="17ADADAF" w14:textId="77777777" w:rsidR="008025F6" w:rsidRPr="00A01B2B" w:rsidRDefault="008025F6" w:rsidP="0056282D">
            <w:pPr>
              <w:jc w:val="right"/>
              <w:rPr>
                <w:b/>
                <w:sz w:val="20"/>
                <w:szCs w:val="20"/>
              </w:rPr>
            </w:pPr>
            <w:r>
              <w:rPr>
                <w:b/>
                <w:sz w:val="20"/>
                <w:szCs w:val="20"/>
              </w:rPr>
              <w:t>OAA C1-Congregate Meals Program</w:t>
            </w:r>
            <w:r w:rsidRPr="00A01B2B">
              <w:rPr>
                <w:b/>
                <w:sz w:val="20"/>
                <w:szCs w:val="20"/>
              </w:rPr>
              <w:t xml:space="preserve"> ALLOCATION</w:t>
            </w:r>
          </w:p>
        </w:tc>
        <w:tc>
          <w:tcPr>
            <w:tcW w:w="1440" w:type="dxa"/>
          </w:tcPr>
          <w:p w14:paraId="7CECCC31" w14:textId="77777777" w:rsidR="008025F6" w:rsidRPr="00A01B2B" w:rsidRDefault="008025F6" w:rsidP="0056282D">
            <w:pPr>
              <w:jc w:val="right"/>
              <w:rPr>
                <w:b/>
                <w:sz w:val="20"/>
                <w:szCs w:val="20"/>
              </w:rPr>
            </w:pPr>
            <w:r>
              <w:rPr>
                <w:b/>
                <w:sz w:val="20"/>
                <w:szCs w:val="20"/>
              </w:rPr>
              <w:t>OAA C2- Home Delivered Meals Program</w:t>
            </w:r>
            <w:r w:rsidRPr="00A01B2B">
              <w:rPr>
                <w:b/>
                <w:sz w:val="20"/>
                <w:szCs w:val="20"/>
              </w:rPr>
              <w:t xml:space="preserve"> ALLOCATION</w:t>
            </w:r>
          </w:p>
        </w:tc>
        <w:tc>
          <w:tcPr>
            <w:tcW w:w="1440" w:type="dxa"/>
          </w:tcPr>
          <w:p w14:paraId="236267CB" w14:textId="77777777" w:rsidR="008025F6" w:rsidRPr="00A01B2B" w:rsidRDefault="008025F6" w:rsidP="0056282D">
            <w:pPr>
              <w:jc w:val="right"/>
              <w:rPr>
                <w:b/>
                <w:sz w:val="20"/>
                <w:szCs w:val="20"/>
              </w:rPr>
            </w:pPr>
            <w:r>
              <w:rPr>
                <w:b/>
                <w:sz w:val="20"/>
                <w:szCs w:val="20"/>
              </w:rPr>
              <w:t xml:space="preserve">NSIP Per C1 &amp; C2 Meal $0.72 Incentive </w:t>
            </w:r>
            <w:r w:rsidRPr="00A01B2B">
              <w:rPr>
                <w:b/>
                <w:sz w:val="20"/>
                <w:szCs w:val="20"/>
              </w:rPr>
              <w:t xml:space="preserve"> ALLOCATION</w:t>
            </w:r>
          </w:p>
        </w:tc>
        <w:tc>
          <w:tcPr>
            <w:tcW w:w="1350" w:type="dxa"/>
          </w:tcPr>
          <w:p w14:paraId="1134911E" w14:textId="77777777" w:rsidR="008025F6" w:rsidRPr="00A01B2B" w:rsidRDefault="008025F6" w:rsidP="0056282D">
            <w:pPr>
              <w:jc w:val="right"/>
              <w:rPr>
                <w:b/>
                <w:sz w:val="20"/>
                <w:szCs w:val="20"/>
              </w:rPr>
            </w:pPr>
            <w:r>
              <w:rPr>
                <w:b/>
                <w:sz w:val="20"/>
                <w:szCs w:val="20"/>
              </w:rPr>
              <w:t>TOTAL OAA</w:t>
            </w:r>
          </w:p>
        </w:tc>
      </w:tr>
      <w:tr w:rsidR="008025F6" w14:paraId="6C241933" w14:textId="77777777" w:rsidTr="00F769A9">
        <w:trPr>
          <w:jc w:val="center"/>
        </w:trPr>
        <w:tc>
          <w:tcPr>
            <w:tcW w:w="1795" w:type="dxa"/>
          </w:tcPr>
          <w:p w14:paraId="00F63693" w14:textId="50D38613" w:rsidR="008025F6" w:rsidRDefault="00F769A9" w:rsidP="0056282D">
            <w:r>
              <w:t>Jefferson</w:t>
            </w:r>
          </w:p>
        </w:tc>
        <w:tc>
          <w:tcPr>
            <w:tcW w:w="1440" w:type="dxa"/>
          </w:tcPr>
          <w:p w14:paraId="0098495F" w14:textId="730558DE" w:rsidR="008025F6" w:rsidRDefault="008025F6" w:rsidP="0056282D">
            <w:pPr>
              <w:jc w:val="right"/>
            </w:pPr>
            <w:r>
              <w:t>$</w:t>
            </w:r>
            <w:r w:rsidR="00F769A9">
              <w:t>55,788</w:t>
            </w:r>
          </w:p>
        </w:tc>
        <w:tc>
          <w:tcPr>
            <w:tcW w:w="1530" w:type="dxa"/>
          </w:tcPr>
          <w:p w14:paraId="6D437C2E" w14:textId="6D4EAA1A" w:rsidR="008025F6" w:rsidRDefault="008025F6" w:rsidP="0056282D">
            <w:pPr>
              <w:jc w:val="right"/>
            </w:pPr>
            <w:r>
              <w:t>$</w:t>
            </w:r>
            <w:r w:rsidR="00F769A9">
              <w:t>42,410</w:t>
            </w:r>
          </w:p>
        </w:tc>
        <w:tc>
          <w:tcPr>
            <w:tcW w:w="1440" w:type="dxa"/>
          </w:tcPr>
          <w:p w14:paraId="50FFDEAA" w14:textId="25908265" w:rsidR="008025F6" w:rsidRDefault="008025F6" w:rsidP="0056282D">
            <w:pPr>
              <w:jc w:val="right"/>
            </w:pPr>
            <w:r>
              <w:t>$</w:t>
            </w:r>
            <w:r w:rsidR="00F769A9">
              <w:t>17,522</w:t>
            </w:r>
          </w:p>
        </w:tc>
        <w:tc>
          <w:tcPr>
            <w:tcW w:w="1440" w:type="dxa"/>
          </w:tcPr>
          <w:p w14:paraId="030E0B49" w14:textId="52A3FFE8" w:rsidR="008025F6" w:rsidRDefault="008025F6" w:rsidP="0056282D">
            <w:pPr>
              <w:jc w:val="right"/>
            </w:pPr>
            <w:r>
              <w:t>$</w:t>
            </w:r>
            <w:r w:rsidR="00F769A9">
              <w:t>5,718</w:t>
            </w:r>
          </w:p>
        </w:tc>
        <w:tc>
          <w:tcPr>
            <w:tcW w:w="1350" w:type="dxa"/>
          </w:tcPr>
          <w:p w14:paraId="4CD395BC" w14:textId="34314B86" w:rsidR="008025F6" w:rsidRDefault="008025F6" w:rsidP="0056282D">
            <w:pPr>
              <w:jc w:val="right"/>
            </w:pPr>
            <w:r>
              <w:t>$</w:t>
            </w:r>
            <w:r w:rsidR="00F769A9">
              <w:t>121,438</w:t>
            </w:r>
          </w:p>
        </w:tc>
      </w:tr>
      <w:tr w:rsidR="008025F6" w14:paraId="54A6A8CB" w14:textId="77777777" w:rsidTr="00F769A9">
        <w:trPr>
          <w:jc w:val="center"/>
        </w:trPr>
        <w:tc>
          <w:tcPr>
            <w:tcW w:w="1795" w:type="dxa"/>
          </w:tcPr>
          <w:p w14:paraId="3FE7AA72" w14:textId="184F9054" w:rsidR="008025F6" w:rsidRDefault="00F769A9" w:rsidP="0056282D">
            <w:r>
              <w:t>Madison</w:t>
            </w:r>
          </w:p>
        </w:tc>
        <w:tc>
          <w:tcPr>
            <w:tcW w:w="1440" w:type="dxa"/>
          </w:tcPr>
          <w:p w14:paraId="3582A710" w14:textId="4641E09E" w:rsidR="008025F6" w:rsidRDefault="008025F6" w:rsidP="0056282D">
            <w:pPr>
              <w:jc w:val="right"/>
            </w:pPr>
            <w:r>
              <w:t>$</w:t>
            </w:r>
            <w:r w:rsidR="00F769A9">
              <w:t>47,759</w:t>
            </w:r>
          </w:p>
        </w:tc>
        <w:tc>
          <w:tcPr>
            <w:tcW w:w="1530" w:type="dxa"/>
          </w:tcPr>
          <w:p w14:paraId="704FEDDF" w14:textId="2FAF7D9F" w:rsidR="008025F6" w:rsidRDefault="008025F6" w:rsidP="0056282D">
            <w:pPr>
              <w:jc w:val="right"/>
            </w:pPr>
            <w:r>
              <w:t>$</w:t>
            </w:r>
            <w:r w:rsidR="00F769A9">
              <w:t>64,570</w:t>
            </w:r>
          </w:p>
        </w:tc>
        <w:tc>
          <w:tcPr>
            <w:tcW w:w="1440" w:type="dxa"/>
          </w:tcPr>
          <w:p w14:paraId="456574C7" w14:textId="5CBEFEFF" w:rsidR="008025F6" w:rsidRDefault="008025F6" w:rsidP="0056282D">
            <w:pPr>
              <w:jc w:val="right"/>
            </w:pPr>
            <w:r>
              <w:t>$</w:t>
            </w:r>
            <w:r w:rsidR="00F769A9">
              <w:t>22,157</w:t>
            </w:r>
          </w:p>
        </w:tc>
        <w:tc>
          <w:tcPr>
            <w:tcW w:w="1440" w:type="dxa"/>
          </w:tcPr>
          <w:p w14:paraId="603DDE5E" w14:textId="3B780C1C" w:rsidR="008025F6" w:rsidRDefault="008025F6" w:rsidP="0056282D">
            <w:pPr>
              <w:jc w:val="right"/>
            </w:pPr>
            <w:r>
              <w:t>$</w:t>
            </w:r>
            <w:r w:rsidR="00F769A9">
              <w:t>11,254</w:t>
            </w:r>
          </w:p>
        </w:tc>
        <w:tc>
          <w:tcPr>
            <w:tcW w:w="1350" w:type="dxa"/>
          </w:tcPr>
          <w:p w14:paraId="4088A174" w14:textId="0BE4319A" w:rsidR="008025F6" w:rsidRDefault="008025F6" w:rsidP="0056282D">
            <w:pPr>
              <w:jc w:val="right"/>
            </w:pPr>
            <w:r>
              <w:t>$</w:t>
            </w:r>
            <w:r w:rsidR="00F769A9">
              <w:t>145,740</w:t>
            </w:r>
          </w:p>
        </w:tc>
      </w:tr>
      <w:tr w:rsidR="00F769A9" w14:paraId="2C0BCEE7" w14:textId="77777777" w:rsidTr="00F769A9">
        <w:trPr>
          <w:jc w:val="center"/>
        </w:trPr>
        <w:tc>
          <w:tcPr>
            <w:tcW w:w="1795" w:type="dxa"/>
          </w:tcPr>
          <w:p w14:paraId="4FFAF17B" w14:textId="161F11D2" w:rsidR="00F769A9" w:rsidRDefault="00F769A9" w:rsidP="0056282D">
            <w:r>
              <w:t>Taylor</w:t>
            </w:r>
          </w:p>
        </w:tc>
        <w:tc>
          <w:tcPr>
            <w:tcW w:w="1440" w:type="dxa"/>
          </w:tcPr>
          <w:p w14:paraId="690EE0AF" w14:textId="0DA52222" w:rsidR="00F769A9" w:rsidRDefault="00F769A9" w:rsidP="0056282D">
            <w:pPr>
              <w:jc w:val="right"/>
            </w:pPr>
            <w:r>
              <w:t>$33,576</w:t>
            </w:r>
          </w:p>
        </w:tc>
        <w:tc>
          <w:tcPr>
            <w:tcW w:w="1530" w:type="dxa"/>
          </w:tcPr>
          <w:p w14:paraId="7ACE9414" w14:textId="1320AB12" w:rsidR="00F769A9" w:rsidRDefault="00F769A9" w:rsidP="0056282D">
            <w:pPr>
              <w:jc w:val="right"/>
            </w:pPr>
            <w:r>
              <w:t>$85,573</w:t>
            </w:r>
          </w:p>
        </w:tc>
        <w:tc>
          <w:tcPr>
            <w:tcW w:w="1440" w:type="dxa"/>
          </w:tcPr>
          <w:p w14:paraId="6213C2CB" w14:textId="19268E6D" w:rsidR="00F769A9" w:rsidRDefault="00F769A9" w:rsidP="0056282D">
            <w:pPr>
              <w:jc w:val="right"/>
            </w:pPr>
            <w:r>
              <w:t>$13,661</w:t>
            </w:r>
          </w:p>
        </w:tc>
        <w:tc>
          <w:tcPr>
            <w:tcW w:w="1440" w:type="dxa"/>
          </w:tcPr>
          <w:p w14:paraId="2B24C595" w14:textId="0CCF4AF7" w:rsidR="00F769A9" w:rsidRDefault="00F769A9" w:rsidP="0056282D">
            <w:pPr>
              <w:jc w:val="right"/>
            </w:pPr>
            <w:r>
              <w:t>$10,847</w:t>
            </w:r>
          </w:p>
        </w:tc>
        <w:tc>
          <w:tcPr>
            <w:tcW w:w="1350" w:type="dxa"/>
          </w:tcPr>
          <w:p w14:paraId="3CBCA4D2" w14:textId="230AC845" w:rsidR="00F769A9" w:rsidRDefault="00F769A9" w:rsidP="0056282D">
            <w:pPr>
              <w:jc w:val="right"/>
            </w:pPr>
            <w:r>
              <w:t>$143,657</w:t>
            </w:r>
          </w:p>
        </w:tc>
      </w:tr>
      <w:tr w:rsidR="008025F6" w14:paraId="3E354499" w14:textId="77777777" w:rsidTr="00F769A9">
        <w:trPr>
          <w:jc w:val="center"/>
        </w:trPr>
        <w:tc>
          <w:tcPr>
            <w:tcW w:w="1795" w:type="dxa"/>
          </w:tcPr>
          <w:p w14:paraId="18A662CB" w14:textId="77777777" w:rsidR="008025F6" w:rsidRDefault="008025F6" w:rsidP="0056282D">
            <w:r>
              <w:t>TOTAL ALLOCATION</w:t>
            </w:r>
          </w:p>
        </w:tc>
        <w:tc>
          <w:tcPr>
            <w:tcW w:w="1440" w:type="dxa"/>
          </w:tcPr>
          <w:p w14:paraId="4228C091" w14:textId="77777777" w:rsidR="008025F6" w:rsidRDefault="008025F6" w:rsidP="0056282D">
            <w:pPr>
              <w:jc w:val="right"/>
            </w:pPr>
          </w:p>
          <w:p w14:paraId="307044B5" w14:textId="3A87B157" w:rsidR="008025F6" w:rsidRDefault="008025F6" w:rsidP="0056282D">
            <w:pPr>
              <w:jc w:val="right"/>
            </w:pPr>
            <w:r>
              <w:t>$</w:t>
            </w:r>
            <w:r w:rsidR="00F769A9">
              <w:t>137,123</w:t>
            </w:r>
          </w:p>
        </w:tc>
        <w:tc>
          <w:tcPr>
            <w:tcW w:w="1530" w:type="dxa"/>
          </w:tcPr>
          <w:p w14:paraId="5E0898E9" w14:textId="77777777" w:rsidR="008025F6" w:rsidRDefault="008025F6" w:rsidP="0056282D">
            <w:pPr>
              <w:jc w:val="right"/>
            </w:pPr>
          </w:p>
          <w:p w14:paraId="0ADF1597" w14:textId="0C65D829" w:rsidR="008025F6" w:rsidRDefault="008025F6" w:rsidP="0056282D">
            <w:pPr>
              <w:jc w:val="right"/>
            </w:pPr>
            <w:r>
              <w:t>$</w:t>
            </w:r>
            <w:r w:rsidR="00F769A9">
              <w:t>192,553</w:t>
            </w:r>
          </w:p>
        </w:tc>
        <w:tc>
          <w:tcPr>
            <w:tcW w:w="1440" w:type="dxa"/>
          </w:tcPr>
          <w:p w14:paraId="2B4BE765" w14:textId="77777777" w:rsidR="008025F6" w:rsidRDefault="008025F6" w:rsidP="0056282D">
            <w:pPr>
              <w:jc w:val="right"/>
            </w:pPr>
          </w:p>
          <w:p w14:paraId="19F8E79C" w14:textId="1DEC35E9" w:rsidR="008025F6" w:rsidRDefault="008025F6" w:rsidP="0056282D">
            <w:pPr>
              <w:jc w:val="right"/>
            </w:pPr>
            <w:r>
              <w:t>$</w:t>
            </w:r>
            <w:r w:rsidR="00F769A9">
              <w:t>53,340</w:t>
            </w:r>
          </w:p>
        </w:tc>
        <w:tc>
          <w:tcPr>
            <w:tcW w:w="1440" w:type="dxa"/>
          </w:tcPr>
          <w:p w14:paraId="7CD9FDF2" w14:textId="77777777" w:rsidR="008025F6" w:rsidRDefault="008025F6" w:rsidP="0056282D">
            <w:pPr>
              <w:jc w:val="right"/>
            </w:pPr>
          </w:p>
          <w:p w14:paraId="51F0288C" w14:textId="7DC28FF7" w:rsidR="008025F6" w:rsidRDefault="008025F6" w:rsidP="0056282D">
            <w:pPr>
              <w:jc w:val="right"/>
            </w:pPr>
            <w:r>
              <w:t>$</w:t>
            </w:r>
            <w:r w:rsidR="00F769A9">
              <w:t>27,819</w:t>
            </w:r>
          </w:p>
        </w:tc>
        <w:tc>
          <w:tcPr>
            <w:tcW w:w="1350" w:type="dxa"/>
          </w:tcPr>
          <w:p w14:paraId="0550519D" w14:textId="77777777" w:rsidR="008025F6" w:rsidRDefault="008025F6" w:rsidP="0056282D">
            <w:pPr>
              <w:jc w:val="right"/>
            </w:pPr>
          </w:p>
          <w:p w14:paraId="7557A3D6" w14:textId="7285E0E8" w:rsidR="008025F6" w:rsidRDefault="008025F6" w:rsidP="0056282D">
            <w:pPr>
              <w:jc w:val="right"/>
            </w:pPr>
            <w:r>
              <w:t>$</w:t>
            </w:r>
            <w:r w:rsidR="00F769A9">
              <w:t>410,835</w:t>
            </w:r>
          </w:p>
        </w:tc>
      </w:tr>
    </w:tbl>
    <w:p w14:paraId="1C95852A" w14:textId="77777777" w:rsidR="008025F6" w:rsidRDefault="008025F6" w:rsidP="008025F6"/>
    <w:tbl>
      <w:tblPr>
        <w:tblStyle w:val="TableGrid"/>
        <w:tblW w:w="0" w:type="auto"/>
        <w:jc w:val="center"/>
        <w:tblLook w:val="04A0" w:firstRow="1" w:lastRow="0" w:firstColumn="1" w:lastColumn="0" w:noHBand="0" w:noVBand="1"/>
      </w:tblPr>
      <w:tblGrid>
        <w:gridCol w:w="1435"/>
        <w:gridCol w:w="1410"/>
        <w:gridCol w:w="1475"/>
        <w:gridCol w:w="1530"/>
      </w:tblGrid>
      <w:tr w:rsidR="008025F6" w14:paraId="2DB881D4" w14:textId="77777777" w:rsidTr="0056282D">
        <w:trPr>
          <w:jc w:val="center"/>
        </w:trPr>
        <w:tc>
          <w:tcPr>
            <w:tcW w:w="1435" w:type="dxa"/>
          </w:tcPr>
          <w:p w14:paraId="2F225F18" w14:textId="77777777" w:rsidR="008025F6" w:rsidRDefault="008025F6" w:rsidP="0056282D">
            <w:pPr>
              <w:rPr>
                <w:b/>
                <w:bCs/>
                <w:sz w:val="20"/>
                <w:szCs w:val="20"/>
              </w:rPr>
            </w:pPr>
            <w:r w:rsidRPr="622A12E7">
              <w:rPr>
                <w:b/>
                <w:bCs/>
                <w:sz w:val="20"/>
                <w:szCs w:val="20"/>
              </w:rPr>
              <w:t>COUNTY</w:t>
            </w:r>
          </w:p>
        </w:tc>
        <w:tc>
          <w:tcPr>
            <w:tcW w:w="1410" w:type="dxa"/>
          </w:tcPr>
          <w:p w14:paraId="54A6F675" w14:textId="1359102C" w:rsidR="008025F6" w:rsidRDefault="008025F6" w:rsidP="0056282D">
            <w:pPr>
              <w:jc w:val="right"/>
              <w:rPr>
                <w:b/>
                <w:bCs/>
                <w:sz w:val="20"/>
                <w:szCs w:val="20"/>
              </w:rPr>
            </w:pPr>
            <w:r w:rsidRPr="622A12E7">
              <w:rPr>
                <w:b/>
                <w:bCs/>
                <w:sz w:val="20"/>
                <w:szCs w:val="20"/>
              </w:rPr>
              <w:t>Ac</w:t>
            </w:r>
            <w:r>
              <w:rPr>
                <w:b/>
                <w:bCs/>
                <w:sz w:val="20"/>
                <w:szCs w:val="20"/>
              </w:rPr>
              <w:t xml:space="preserve">tive B Client Count (As of </w:t>
            </w:r>
            <w:r w:rsidR="00914CCC">
              <w:rPr>
                <w:b/>
                <w:bCs/>
                <w:sz w:val="20"/>
                <w:szCs w:val="20"/>
              </w:rPr>
              <w:t>Oct</w:t>
            </w:r>
            <w:r>
              <w:rPr>
                <w:b/>
                <w:bCs/>
                <w:sz w:val="20"/>
                <w:szCs w:val="20"/>
              </w:rPr>
              <w:t>. 202</w:t>
            </w:r>
            <w:r w:rsidR="00914CCC">
              <w:rPr>
                <w:b/>
                <w:bCs/>
                <w:sz w:val="20"/>
                <w:szCs w:val="20"/>
              </w:rPr>
              <w:t>6</w:t>
            </w:r>
            <w:r w:rsidRPr="622A12E7">
              <w:rPr>
                <w:b/>
                <w:bCs/>
                <w:sz w:val="20"/>
                <w:szCs w:val="20"/>
              </w:rPr>
              <w:t>)</w:t>
            </w:r>
          </w:p>
        </w:tc>
        <w:tc>
          <w:tcPr>
            <w:tcW w:w="1475" w:type="dxa"/>
          </w:tcPr>
          <w:p w14:paraId="2449BF12" w14:textId="3261B420" w:rsidR="008025F6" w:rsidRDefault="008025F6" w:rsidP="0056282D">
            <w:pPr>
              <w:jc w:val="right"/>
              <w:rPr>
                <w:b/>
                <w:bCs/>
                <w:sz w:val="20"/>
                <w:szCs w:val="20"/>
              </w:rPr>
            </w:pPr>
            <w:r>
              <w:rPr>
                <w:b/>
                <w:bCs/>
                <w:sz w:val="20"/>
                <w:szCs w:val="20"/>
              </w:rPr>
              <w:t>Active C1</w:t>
            </w:r>
            <w:r w:rsidRPr="622A12E7">
              <w:rPr>
                <w:b/>
                <w:bCs/>
                <w:sz w:val="20"/>
                <w:szCs w:val="20"/>
              </w:rPr>
              <w:t xml:space="preserve"> </w:t>
            </w:r>
            <w:r>
              <w:rPr>
                <w:b/>
                <w:bCs/>
                <w:sz w:val="20"/>
                <w:szCs w:val="20"/>
              </w:rPr>
              <w:t>Client Count (As of Mar. 202</w:t>
            </w:r>
            <w:r w:rsidR="00914CCC">
              <w:rPr>
                <w:b/>
                <w:bCs/>
                <w:sz w:val="20"/>
                <w:szCs w:val="20"/>
              </w:rPr>
              <w:t>6</w:t>
            </w:r>
            <w:r w:rsidRPr="622A12E7">
              <w:rPr>
                <w:b/>
                <w:bCs/>
                <w:sz w:val="20"/>
                <w:szCs w:val="20"/>
              </w:rPr>
              <w:t>)</w:t>
            </w:r>
          </w:p>
        </w:tc>
        <w:tc>
          <w:tcPr>
            <w:tcW w:w="1530" w:type="dxa"/>
          </w:tcPr>
          <w:p w14:paraId="3C33E3D7" w14:textId="071C5FE5" w:rsidR="008025F6" w:rsidRDefault="008025F6" w:rsidP="0056282D">
            <w:pPr>
              <w:jc w:val="right"/>
              <w:rPr>
                <w:b/>
                <w:bCs/>
                <w:sz w:val="20"/>
                <w:szCs w:val="20"/>
              </w:rPr>
            </w:pPr>
            <w:r w:rsidRPr="622A12E7">
              <w:rPr>
                <w:b/>
                <w:bCs/>
                <w:sz w:val="20"/>
                <w:szCs w:val="20"/>
              </w:rPr>
              <w:t>Ac</w:t>
            </w:r>
            <w:r>
              <w:rPr>
                <w:b/>
                <w:bCs/>
                <w:sz w:val="20"/>
                <w:szCs w:val="20"/>
              </w:rPr>
              <w:t>tive C2 Client Count (As of Mar. 202</w:t>
            </w:r>
            <w:r w:rsidR="00914CCC">
              <w:rPr>
                <w:b/>
                <w:bCs/>
                <w:sz w:val="20"/>
                <w:szCs w:val="20"/>
              </w:rPr>
              <w:t>6</w:t>
            </w:r>
            <w:r w:rsidRPr="622A12E7">
              <w:rPr>
                <w:b/>
                <w:bCs/>
                <w:sz w:val="20"/>
                <w:szCs w:val="20"/>
              </w:rPr>
              <w:t>)</w:t>
            </w:r>
          </w:p>
        </w:tc>
      </w:tr>
      <w:tr w:rsidR="008025F6" w14:paraId="5E5080CD" w14:textId="77777777" w:rsidTr="0056282D">
        <w:trPr>
          <w:jc w:val="center"/>
        </w:trPr>
        <w:tc>
          <w:tcPr>
            <w:tcW w:w="1435" w:type="dxa"/>
            <w:tcBorders>
              <w:top w:val="nil"/>
              <w:left w:val="single" w:sz="8" w:space="0" w:color="auto"/>
              <w:bottom w:val="single" w:sz="8" w:space="0" w:color="auto"/>
              <w:right w:val="single" w:sz="8" w:space="0" w:color="auto"/>
            </w:tcBorders>
            <w:shd w:val="clear" w:color="auto" w:fill="FFFFFF"/>
          </w:tcPr>
          <w:p w14:paraId="1A5969E0" w14:textId="3CF320CF" w:rsidR="008025F6" w:rsidRDefault="00F769A9" w:rsidP="0056282D">
            <w:r>
              <w:t>Jefferson</w:t>
            </w:r>
          </w:p>
        </w:tc>
        <w:tc>
          <w:tcPr>
            <w:tcW w:w="1410" w:type="dxa"/>
            <w:tcBorders>
              <w:top w:val="nil"/>
              <w:left w:val="nil"/>
              <w:bottom w:val="single" w:sz="8" w:space="0" w:color="auto"/>
              <w:right w:val="single" w:sz="8" w:space="0" w:color="auto"/>
            </w:tcBorders>
            <w:shd w:val="clear" w:color="auto" w:fill="FFFFFF"/>
          </w:tcPr>
          <w:p w14:paraId="733F7144" w14:textId="37FB5AC4" w:rsidR="008025F6" w:rsidRPr="00914CCC" w:rsidRDefault="008025F6" w:rsidP="0056282D">
            <w:pPr>
              <w:jc w:val="center"/>
              <w:rPr>
                <w:rFonts w:ascii="Aptos" w:hAnsi="Aptos"/>
              </w:rPr>
            </w:pPr>
            <w:r w:rsidRPr="00914CCC">
              <w:rPr>
                <w:rFonts w:ascii="Aptos" w:hAnsi="Aptos"/>
              </w:rPr>
              <w:t xml:space="preserve">*Est. </w:t>
            </w:r>
            <w:r w:rsidR="00914CCC" w:rsidRPr="00914CCC">
              <w:rPr>
                <w:rFonts w:ascii="Aptos" w:hAnsi="Aptos"/>
              </w:rPr>
              <w:t>21</w:t>
            </w:r>
          </w:p>
        </w:tc>
        <w:tc>
          <w:tcPr>
            <w:tcW w:w="1475" w:type="dxa"/>
            <w:tcBorders>
              <w:top w:val="nil"/>
              <w:left w:val="nil"/>
              <w:bottom w:val="single" w:sz="8" w:space="0" w:color="auto"/>
              <w:right w:val="single" w:sz="8" w:space="0" w:color="auto"/>
            </w:tcBorders>
            <w:shd w:val="clear" w:color="auto" w:fill="FFFFFF"/>
          </w:tcPr>
          <w:p w14:paraId="63E93510" w14:textId="6F9322AF" w:rsidR="008025F6" w:rsidRPr="00914CCC" w:rsidRDefault="00914CCC" w:rsidP="0056282D">
            <w:pPr>
              <w:jc w:val="center"/>
              <w:rPr>
                <w:rFonts w:ascii="Aptos" w:hAnsi="Aptos"/>
              </w:rPr>
            </w:pPr>
            <w:r w:rsidRPr="00914CCC">
              <w:rPr>
                <w:rFonts w:ascii="Aptos" w:hAnsi="Aptos"/>
              </w:rPr>
              <w:t>21</w:t>
            </w:r>
          </w:p>
        </w:tc>
        <w:tc>
          <w:tcPr>
            <w:tcW w:w="1530" w:type="dxa"/>
            <w:tcBorders>
              <w:top w:val="nil"/>
              <w:left w:val="nil"/>
              <w:bottom w:val="single" w:sz="8" w:space="0" w:color="auto"/>
              <w:right w:val="single" w:sz="8" w:space="0" w:color="auto"/>
            </w:tcBorders>
            <w:shd w:val="clear" w:color="auto" w:fill="FFFFFF"/>
          </w:tcPr>
          <w:p w14:paraId="04A58E4B" w14:textId="314D0BC9" w:rsidR="008025F6" w:rsidRPr="00914CCC" w:rsidRDefault="00914CCC" w:rsidP="0056282D">
            <w:pPr>
              <w:jc w:val="center"/>
              <w:rPr>
                <w:rFonts w:ascii="Aptos" w:hAnsi="Aptos"/>
              </w:rPr>
            </w:pPr>
            <w:r w:rsidRPr="00914CCC">
              <w:rPr>
                <w:rFonts w:ascii="Aptos" w:hAnsi="Aptos"/>
              </w:rPr>
              <w:t>11</w:t>
            </w:r>
          </w:p>
        </w:tc>
      </w:tr>
      <w:tr w:rsidR="00F769A9" w14:paraId="413EDDCC" w14:textId="77777777" w:rsidTr="0056282D">
        <w:trPr>
          <w:jc w:val="center"/>
        </w:trPr>
        <w:tc>
          <w:tcPr>
            <w:tcW w:w="1435" w:type="dxa"/>
            <w:tcBorders>
              <w:top w:val="nil"/>
              <w:left w:val="single" w:sz="8" w:space="0" w:color="auto"/>
              <w:bottom w:val="single" w:sz="8" w:space="0" w:color="auto"/>
              <w:right w:val="single" w:sz="8" w:space="0" w:color="auto"/>
            </w:tcBorders>
            <w:shd w:val="clear" w:color="auto" w:fill="FFFFFF"/>
          </w:tcPr>
          <w:p w14:paraId="36C448E4" w14:textId="36B35EF4" w:rsidR="00F769A9" w:rsidRDefault="00F769A9" w:rsidP="0056282D">
            <w:r>
              <w:t>Madison</w:t>
            </w:r>
          </w:p>
        </w:tc>
        <w:tc>
          <w:tcPr>
            <w:tcW w:w="1410" w:type="dxa"/>
            <w:tcBorders>
              <w:top w:val="nil"/>
              <w:left w:val="nil"/>
              <w:bottom w:val="single" w:sz="8" w:space="0" w:color="auto"/>
              <w:right w:val="single" w:sz="8" w:space="0" w:color="auto"/>
            </w:tcBorders>
            <w:shd w:val="clear" w:color="auto" w:fill="FFFFFF"/>
          </w:tcPr>
          <w:p w14:paraId="232D131E" w14:textId="0DD4E9CD" w:rsidR="00F769A9" w:rsidRPr="00914CCC" w:rsidRDefault="00914CCC" w:rsidP="0056282D">
            <w:pPr>
              <w:jc w:val="center"/>
              <w:rPr>
                <w:rFonts w:ascii="Aptos" w:hAnsi="Aptos"/>
              </w:rPr>
            </w:pPr>
            <w:r w:rsidRPr="00914CCC">
              <w:rPr>
                <w:rFonts w:ascii="Aptos" w:hAnsi="Aptos"/>
              </w:rPr>
              <w:t>*Est. 15</w:t>
            </w:r>
          </w:p>
        </w:tc>
        <w:tc>
          <w:tcPr>
            <w:tcW w:w="1475" w:type="dxa"/>
            <w:tcBorders>
              <w:top w:val="nil"/>
              <w:left w:val="nil"/>
              <w:bottom w:val="single" w:sz="8" w:space="0" w:color="auto"/>
              <w:right w:val="single" w:sz="8" w:space="0" w:color="auto"/>
            </w:tcBorders>
            <w:shd w:val="clear" w:color="auto" w:fill="FFFFFF"/>
          </w:tcPr>
          <w:p w14:paraId="134339E5" w14:textId="24E2C98F" w:rsidR="00F769A9" w:rsidRPr="00914CCC" w:rsidRDefault="00914CCC" w:rsidP="0056282D">
            <w:pPr>
              <w:jc w:val="center"/>
              <w:rPr>
                <w:rFonts w:ascii="Aptos" w:hAnsi="Aptos" w:cs="Calibri"/>
                <w:color w:val="242424"/>
              </w:rPr>
            </w:pPr>
            <w:r w:rsidRPr="00914CCC">
              <w:rPr>
                <w:rFonts w:ascii="Aptos" w:hAnsi="Aptos" w:cs="Calibri"/>
                <w:color w:val="242424"/>
              </w:rPr>
              <w:t>15</w:t>
            </w:r>
          </w:p>
        </w:tc>
        <w:tc>
          <w:tcPr>
            <w:tcW w:w="1530" w:type="dxa"/>
            <w:tcBorders>
              <w:top w:val="nil"/>
              <w:left w:val="nil"/>
              <w:bottom w:val="single" w:sz="8" w:space="0" w:color="auto"/>
              <w:right w:val="single" w:sz="8" w:space="0" w:color="auto"/>
            </w:tcBorders>
            <w:shd w:val="clear" w:color="auto" w:fill="FFFFFF"/>
          </w:tcPr>
          <w:p w14:paraId="1510D16C" w14:textId="65CF1362" w:rsidR="00F769A9" w:rsidRPr="00914CCC" w:rsidRDefault="00914CCC" w:rsidP="0056282D">
            <w:pPr>
              <w:jc w:val="center"/>
              <w:rPr>
                <w:rFonts w:ascii="Aptos" w:hAnsi="Aptos" w:cs="Calibri"/>
                <w:color w:val="242424"/>
              </w:rPr>
            </w:pPr>
            <w:r>
              <w:rPr>
                <w:rFonts w:ascii="Aptos" w:hAnsi="Aptos" w:cs="Calibri"/>
                <w:color w:val="242424"/>
              </w:rPr>
              <w:t>17</w:t>
            </w:r>
          </w:p>
        </w:tc>
      </w:tr>
      <w:tr w:rsidR="008025F6" w14:paraId="040AC48A" w14:textId="77777777" w:rsidTr="0056282D">
        <w:trPr>
          <w:jc w:val="center"/>
        </w:trPr>
        <w:tc>
          <w:tcPr>
            <w:tcW w:w="1435" w:type="dxa"/>
            <w:tcBorders>
              <w:top w:val="nil"/>
              <w:left w:val="single" w:sz="8" w:space="0" w:color="auto"/>
              <w:bottom w:val="single" w:sz="8" w:space="0" w:color="auto"/>
              <w:right w:val="single" w:sz="8" w:space="0" w:color="auto"/>
            </w:tcBorders>
            <w:shd w:val="clear" w:color="auto" w:fill="FFFFFF"/>
          </w:tcPr>
          <w:p w14:paraId="516A2318" w14:textId="17C3F83D" w:rsidR="008025F6" w:rsidRDefault="00F769A9" w:rsidP="0056282D">
            <w:r>
              <w:t>Taylor</w:t>
            </w:r>
          </w:p>
        </w:tc>
        <w:tc>
          <w:tcPr>
            <w:tcW w:w="1410" w:type="dxa"/>
            <w:tcBorders>
              <w:top w:val="nil"/>
              <w:left w:val="nil"/>
              <w:bottom w:val="single" w:sz="8" w:space="0" w:color="auto"/>
              <w:right w:val="single" w:sz="8" w:space="0" w:color="auto"/>
            </w:tcBorders>
            <w:shd w:val="clear" w:color="auto" w:fill="FFFFFF"/>
          </w:tcPr>
          <w:p w14:paraId="6FD13BC3" w14:textId="06D0F134" w:rsidR="008025F6" w:rsidRPr="00914CCC" w:rsidRDefault="008025F6" w:rsidP="0056282D">
            <w:pPr>
              <w:jc w:val="center"/>
              <w:rPr>
                <w:rFonts w:ascii="Aptos" w:hAnsi="Aptos"/>
              </w:rPr>
            </w:pPr>
            <w:r w:rsidRPr="00914CCC">
              <w:rPr>
                <w:rFonts w:ascii="Aptos" w:hAnsi="Aptos"/>
              </w:rPr>
              <w:t>*Est.</w:t>
            </w:r>
            <w:r w:rsidR="00914CCC">
              <w:rPr>
                <w:rFonts w:ascii="Aptos" w:hAnsi="Aptos"/>
              </w:rPr>
              <w:t xml:space="preserve"> 22</w:t>
            </w:r>
          </w:p>
        </w:tc>
        <w:tc>
          <w:tcPr>
            <w:tcW w:w="1475" w:type="dxa"/>
            <w:tcBorders>
              <w:top w:val="nil"/>
              <w:left w:val="nil"/>
              <w:bottom w:val="single" w:sz="8" w:space="0" w:color="auto"/>
              <w:right w:val="single" w:sz="8" w:space="0" w:color="auto"/>
            </w:tcBorders>
            <w:shd w:val="clear" w:color="auto" w:fill="FFFFFF"/>
          </w:tcPr>
          <w:p w14:paraId="48EEA532" w14:textId="68D31474" w:rsidR="008025F6" w:rsidRPr="00914CCC" w:rsidRDefault="008025F6" w:rsidP="0056282D">
            <w:pPr>
              <w:jc w:val="center"/>
              <w:rPr>
                <w:rFonts w:ascii="Aptos" w:hAnsi="Aptos"/>
              </w:rPr>
            </w:pPr>
            <w:r w:rsidRPr="00914CCC">
              <w:rPr>
                <w:rFonts w:ascii="Aptos" w:hAnsi="Aptos" w:cs="Calibri"/>
                <w:color w:val="242424"/>
              </w:rPr>
              <w:t>2</w:t>
            </w:r>
            <w:r w:rsidR="00914CCC">
              <w:rPr>
                <w:rFonts w:ascii="Aptos" w:hAnsi="Aptos" w:cs="Calibri"/>
                <w:color w:val="242424"/>
              </w:rPr>
              <w:t>2</w:t>
            </w:r>
          </w:p>
        </w:tc>
        <w:tc>
          <w:tcPr>
            <w:tcW w:w="1530" w:type="dxa"/>
            <w:tcBorders>
              <w:top w:val="nil"/>
              <w:left w:val="nil"/>
              <w:bottom w:val="single" w:sz="8" w:space="0" w:color="auto"/>
              <w:right w:val="single" w:sz="8" w:space="0" w:color="auto"/>
            </w:tcBorders>
            <w:shd w:val="clear" w:color="auto" w:fill="FFFFFF"/>
          </w:tcPr>
          <w:p w14:paraId="064444A9" w14:textId="0149DED7" w:rsidR="008025F6" w:rsidRPr="00914CCC" w:rsidRDefault="00914CCC" w:rsidP="0056282D">
            <w:pPr>
              <w:jc w:val="center"/>
              <w:rPr>
                <w:rFonts w:ascii="Aptos" w:hAnsi="Aptos"/>
              </w:rPr>
            </w:pPr>
            <w:r>
              <w:rPr>
                <w:rFonts w:ascii="Aptos" w:hAnsi="Aptos"/>
              </w:rPr>
              <w:t>8</w:t>
            </w:r>
          </w:p>
        </w:tc>
      </w:tr>
    </w:tbl>
    <w:p w14:paraId="2C229E01" w14:textId="77777777" w:rsidR="008025F6" w:rsidRDefault="008025F6" w:rsidP="008025F6">
      <w:pPr>
        <w:ind w:left="2160" w:firstLine="720"/>
      </w:pPr>
      <w:r>
        <w:t>*</w:t>
      </w:r>
      <w:proofErr w:type="gramStart"/>
      <w:r>
        <w:t>these</w:t>
      </w:r>
      <w:proofErr w:type="gramEnd"/>
      <w:r>
        <w:t xml:space="preserve"> estimates are the same clients enrolled in C1.</w:t>
      </w:r>
    </w:p>
    <w:p w14:paraId="0B4337A3" w14:textId="77777777" w:rsidR="00852697" w:rsidRDefault="00852697"/>
    <w:sectPr w:rsidR="00852697" w:rsidSect="008025F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36230" w14:textId="77777777" w:rsidR="00891ABA" w:rsidRDefault="00891ABA" w:rsidP="008025F6">
      <w:r>
        <w:separator/>
      </w:r>
    </w:p>
  </w:endnote>
  <w:endnote w:type="continuationSeparator" w:id="0">
    <w:p w14:paraId="638EA9E2" w14:textId="77777777" w:rsidR="00891ABA" w:rsidRDefault="00891ABA" w:rsidP="00802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1E950" w14:textId="77777777" w:rsidR="00891ABA" w:rsidRDefault="00891ABA" w:rsidP="008025F6">
      <w:r>
        <w:separator/>
      </w:r>
    </w:p>
  </w:footnote>
  <w:footnote w:type="continuationSeparator" w:id="0">
    <w:p w14:paraId="52305878" w14:textId="77777777" w:rsidR="00891ABA" w:rsidRDefault="00891ABA" w:rsidP="008025F6">
      <w:r>
        <w:continuationSeparator/>
      </w:r>
    </w:p>
  </w:footnote>
  <w:footnote w:id="1">
    <w:p w14:paraId="471444DC" w14:textId="77777777" w:rsidR="008025F6" w:rsidRDefault="008025F6" w:rsidP="008025F6">
      <w:pPr>
        <w:pStyle w:val="FootnoteText"/>
      </w:pPr>
      <w:r>
        <w:rPr>
          <w:rStyle w:val="FootnoteReference"/>
        </w:rPr>
        <w:footnoteRef/>
      </w:r>
      <w:r>
        <w:t xml:space="preserve"> The projected allocations provided above are estimations and subject to change based on pending contracts and allocations between the Area Agency on Aging for North Florida, Inc. and the Florida Department of Elder Affairs.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F6"/>
    <w:rsid w:val="004C34E8"/>
    <w:rsid w:val="007A1DF8"/>
    <w:rsid w:val="008025F6"/>
    <w:rsid w:val="00852697"/>
    <w:rsid w:val="00891ABA"/>
    <w:rsid w:val="00914CCC"/>
    <w:rsid w:val="009C7831"/>
    <w:rsid w:val="009E145A"/>
    <w:rsid w:val="00AA7AED"/>
    <w:rsid w:val="00B926AE"/>
    <w:rsid w:val="00B972C1"/>
    <w:rsid w:val="00CA3CA2"/>
    <w:rsid w:val="00D52DAD"/>
    <w:rsid w:val="00F76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FF1E6"/>
  <w15:chartTrackingRefBased/>
  <w15:docId w15:val="{9F748533-A49B-420C-893E-FBE690B26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5F6"/>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8025F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025F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025F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25F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025F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025F6"/>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025F6"/>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025F6"/>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025F6"/>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5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25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25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5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5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5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5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5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5F6"/>
    <w:rPr>
      <w:rFonts w:eastAsiaTheme="majorEastAsia" w:cstheme="majorBidi"/>
      <w:color w:val="272727" w:themeColor="text1" w:themeTint="D8"/>
    </w:rPr>
  </w:style>
  <w:style w:type="paragraph" w:styleId="Title">
    <w:name w:val="Title"/>
    <w:basedOn w:val="Normal"/>
    <w:next w:val="Normal"/>
    <w:link w:val="TitleChar"/>
    <w:uiPriority w:val="10"/>
    <w:qFormat/>
    <w:rsid w:val="008025F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25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5F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25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5F6"/>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025F6"/>
    <w:rPr>
      <w:i/>
      <w:iCs/>
      <w:color w:val="404040" w:themeColor="text1" w:themeTint="BF"/>
    </w:rPr>
  </w:style>
  <w:style w:type="paragraph" w:styleId="ListParagraph">
    <w:name w:val="List Paragraph"/>
    <w:basedOn w:val="Normal"/>
    <w:uiPriority w:val="34"/>
    <w:qFormat/>
    <w:rsid w:val="008025F6"/>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025F6"/>
    <w:rPr>
      <w:i/>
      <w:iCs/>
      <w:color w:val="0F4761" w:themeColor="accent1" w:themeShade="BF"/>
    </w:rPr>
  </w:style>
  <w:style w:type="paragraph" w:styleId="IntenseQuote">
    <w:name w:val="Intense Quote"/>
    <w:basedOn w:val="Normal"/>
    <w:next w:val="Normal"/>
    <w:link w:val="IntenseQuoteChar"/>
    <w:uiPriority w:val="30"/>
    <w:qFormat/>
    <w:rsid w:val="008025F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025F6"/>
    <w:rPr>
      <w:i/>
      <w:iCs/>
      <w:color w:val="0F4761" w:themeColor="accent1" w:themeShade="BF"/>
    </w:rPr>
  </w:style>
  <w:style w:type="character" w:styleId="IntenseReference">
    <w:name w:val="Intense Reference"/>
    <w:basedOn w:val="DefaultParagraphFont"/>
    <w:uiPriority w:val="32"/>
    <w:qFormat/>
    <w:rsid w:val="008025F6"/>
    <w:rPr>
      <w:b/>
      <w:bCs/>
      <w:smallCaps/>
      <w:color w:val="0F4761" w:themeColor="accent1" w:themeShade="BF"/>
      <w:spacing w:val="5"/>
    </w:rPr>
  </w:style>
  <w:style w:type="table" w:styleId="TableGrid">
    <w:name w:val="Table Grid"/>
    <w:basedOn w:val="TableNormal"/>
    <w:uiPriority w:val="39"/>
    <w:rsid w:val="008025F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025F6"/>
    <w:rPr>
      <w:sz w:val="20"/>
      <w:szCs w:val="20"/>
    </w:rPr>
  </w:style>
  <w:style w:type="character" w:customStyle="1" w:styleId="FootnoteTextChar">
    <w:name w:val="Footnote Text Char"/>
    <w:basedOn w:val="DefaultParagraphFont"/>
    <w:link w:val="FootnoteText"/>
    <w:uiPriority w:val="99"/>
    <w:semiHidden/>
    <w:rsid w:val="008025F6"/>
    <w:rPr>
      <w:kern w:val="0"/>
      <w:sz w:val="20"/>
      <w:szCs w:val="20"/>
      <w14:ligatures w14:val="none"/>
    </w:rPr>
  </w:style>
  <w:style w:type="character" w:styleId="FootnoteReference">
    <w:name w:val="footnote reference"/>
    <w:basedOn w:val="DefaultParagraphFont"/>
    <w:uiPriority w:val="99"/>
    <w:semiHidden/>
    <w:unhideWhenUsed/>
    <w:rsid w:val="008025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Bretz</dc:creator>
  <cp:keywords/>
  <dc:description/>
  <cp:lastModifiedBy>Lisa Bretz</cp:lastModifiedBy>
  <cp:revision>2</cp:revision>
  <dcterms:created xsi:type="dcterms:W3CDTF">2026-10-20T20:20:00Z</dcterms:created>
  <dcterms:modified xsi:type="dcterms:W3CDTF">2026-10-20T20:20:00Z</dcterms:modified>
</cp:coreProperties>
</file>