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E28" w14:textId="77777777" w:rsidR="00B25864" w:rsidRPr="0053713B" w:rsidRDefault="00B25864" w:rsidP="00B25864">
      <w:pPr>
        <w:pStyle w:val="NoSpacing"/>
        <w:jc w:val="center"/>
        <w:rPr>
          <w:rFonts w:ascii="Modern Love Grunge" w:hAnsi="Modern Love Grunge"/>
          <w:sz w:val="72"/>
          <w:szCs w:val="72"/>
        </w:rPr>
      </w:pPr>
      <w:r w:rsidRPr="0053713B">
        <w:rPr>
          <w:rFonts w:ascii="Modern Love Grunge" w:hAnsi="Modern Love Grunge"/>
          <w:sz w:val="72"/>
          <w:szCs w:val="72"/>
        </w:rPr>
        <w:t xml:space="preserve">Medicare Moments </w:t>
      </w:r>
    </w:p>
    <w:p w14:paraId="26DDADD0" w14:textId="77777777" w:rsidR="00B25864" w:rsidRPr="0053713B" w:rsidRDefault="00B25864" w:rsidP="00B25864">
      <w:pPr>
        <w:pStyle w:val="NoSpacing"/>
        <w:jc w:val="center"/>
        <w:rPr>
          <w:szCs w:val="28"/>
        </w:rPr>
      </w:pPr>
      <w:r w:rsidRPr="0053713B">
        <w:rPr>
          <w:szCs w:val="28"/>
        </w:rPr>
        <w:t>presented by Advantage Aging Solutions</w:t>
      </w:r>
    </w:p>
    <w:p w14:paraId="1ED85911" w14:textId="4854593B" w:rsidR="00B25864" w:rsidRPr="00B25864" w:rsidRDefault="00B25864" w:rsidP="00B25864">
      <w:pPr>
        <w:pStyle w:val="NoSpacing"/>
        <w:jc w:val="center"/>
        <w:rPr>
          <w:szCs w:val="28"/>
        </w:rPr>
      </w:pPr>
      <w:r w:rsidRPr="0053713B">
        <w:rPr>
          <w:szCs w:val="28"/>
        </w:rPr>
        <w:t>and SHINE (Serving Health Insurance Needs of Elders)</w:t>
      </w:r>
    </w:p>
    <w:p w14:paraId="0D8DE5F8" w14:textId="77777777" w:rsidR="00B25864" w:rsidRDefault="00B25864" w:rsidP="00DD2F1C">
      <w:pPr>
        <w:pStyle w:val="NoSpacing"/>
        <w:jc w:val="center"/>
        <w:rPr>
          <w:sz w:val="36"/>
          <w:szCs w:val="36"/>
        </w:rPr>
      </w:pPr>
    </w:p>
    <w:p w14:paraId="49694977" w14:textId="3DBBC03A" w:rsidR="00EC6146" w:rsidRPr="00B25864" w:rsidRDefault="00EC6146" w:rsidP="00B25864">
      <w:pPr>
        <w:pStyle w:val="NoSpacing"/>
        <w:rPr>
          <w:szCs w:val="28"/>
        </w:rPr>
      </w:pPr>
      <w:r w:rsidRPr="00B25864">
        <w:rPr>
          <w:szCs w:val="28"/>
        </w:rPr>
        <w:t>SHINE stands for</w:t>
      </w:r>
      <w:r w:rsidR="00B25864">
        <w:rPr>
          <w:szCs w:val="28"/>
        </w:rPr>
        <w:t xml:space="preserve"> </w:t>
      </w:r>
      <w:r w:rsidRPr="00B25864">
        <w:rPr>
          <w:szCs w:val="28"/>
        </w:rPr>
        <w:t>SERVING</w:t>
      </w:r>
      <w:r w:rsidR="00B25864">
        <w:rPr>
          <w:szCs w:val="28"/>
        </w:rPr>
        <w:t xml:space="preserve"> </w:t>
      </w:r>
      <w:r w:rsidRPr="00B25864">
        <w:rPr>
          <w:szCs w:val="28"/>
        </w:rPr>
        <w:t>HEALTH INSURANCE NEEDS OF ELDERS</w:t>
      </w:r>
    </w:p>
    <w:p w14:paraId="5914A454" w14:textId="22838DB7" w:rsidR="00EC6146" w:rsidRPr="00B25864" w:rsidRDefault="00EC6146" w:rsidP="00B25864">
      <w:pPr>
        <w:pStyle w:val="NoSpacing"/>
        <w:rPr>
          <w:szCs w:val="28"/>
        </w:rPr>
      </w:pPr>
      <w:r w:rsidRPr="00B25864">
        <w:rPr>
          <w:szCs w:val="28"/>
        </w:rPr>
        <w:t>And as you may already know,</w:t>
      </w:r>
      <w:r w:rsidR="00B25864" w:rsidRPr="00B25864">
        <w:rPr>
          <w:szCs w:val="28"/>
        </w:rPr>
        <w:t xml:space="preserve"> </w:t>
      </w:r>
      <w:r w:rsidRPr="00B25864">
        <w:rPr>
          <w:szCs w:val="28"/>
        </w:rPr>
        <w:t>it is volunteer-based and volunteer-driven.</w:t>
      </w:r>
    </w:p>
    <w:p w14:paraId="1A022953" w14:textId="77777777" w:rsidR="00DD2F1C" w:rsidRPr="00DD2F1C" w:rsidRDefault="00DD2F1C" w:rsidP="00B25864">
      <w:pPr>
        <w:pStyle w:val="NoSpacing"/>
        <w:rPr>
          <w:sz w:val="36"/>
          <w:szCs w:val="36"/>
        </w:rPr>
      </w:pPr>
    </w:p>
    <w:p w14:paraId="753B26AC" w14:textId="18B199EF" w:rsidR="00EC6146" w:rsidRPr="00B25864" w:rsidRDefault="00EC6146" w:rsidP="00B25864">
      <w:pPr>
        <w:pStyle w:val="NoSpacing"/>
        <w:rPr>
          <w:szCs w:val="28"/>
        </w:rPr>
      </w:pPr>
      <w:r w:rsidRPr="00B25864">
        <w:rPr>
          <w:szCs w:val="28"/>
        </w:rPr>
        <w:t>There are various roles that SHINE Volunteers can play:</w:t>
      </w:r>
    </w:p>
    <w:p w14:paraId="26E77B4E" w14:textId="29816C21" w:rsidR="00EC6146" w:rsidRPr="00B25864" w:rsidRDefault="00EC6146" w:rsidP="00B25864">
      <w:pPr>
        <w:pStyle w:val="NoSpacing"/>
        <w:numPr>
          <w:ilvl w:val="0"/>
          <w:numId w:val="3"/>
        </w:numPr>
        <w:rPr>
          <w:b/>
          <w:bCs/>
          <w:szCs w:val="28"/>
        </w:rPr>
      </w:pPr>
      <w:r w:rsidRPr="00B25864">
        <w:rPr>
          <w:b/>
          <w:bCs/>
          <w:szCs w:val="28"/>
        </w:rPr>
        <w:t xml:space="preserve">Administrative Support </w:t>
      </w:r>
    </w:p>
    <w:p w14:paraId="4D140500" w14:textId="753DA412" w:rsidR="00EC6146" w:rsidRPr="00B25864" w:rsidRDefault="00EC6146" w:rsidP="00B25864">
      <w:pPr>
        <w:pStyle w:val="NoSpacing"/>
        <w:numPr>
          <w:ilvl w:val="0"/>
          <w:numId w:val="3"/>
        </w:numPr>
        <w:rPr>
          <w:b/>
          <w:bCs/>
          <w:szCs w:val="28"/>
        </w:rPr>
      </w:pPr>
      <w:r w:rsidRPr="00B25864">
        <w:rPr>
          <w:b/>
          <w:bCs/>
          <w:szCs w:val="28"/>
        </w:rPr>
        <w:t xml:space="preserve">Recruiter </w:t>
      </w:r>
    </w:p>
    <w:p w14:paraId="23DDDC0B" w14:textId="37947045" w:rsidR="00EC6146" w:rsidRDefault="00EC6146" w:rsidP="00B25864">
      <w:pPr>
        <w:pStyle w:val="NoSpacing"/>
        <w:numPr>
          <w:ilvl w:val="0"/>
          <w:numId w:val="3"/>
        </w:numPr>
        <w:rPr>
          <w:b/>
          <w:bCs/>
          <w:szCs w:val="28"/>
        </w:rPr>
      </w:pPr>
      <w:r w:rsidRPr="00B25864">
        <w:rPr>
          <w:b/>
          <w:bCs/>
          <w:szCs w:val="28"/>
        </w:rPr>
        <w:t>Marketer</w:t>
      </w:r>
    </w:p>
    <w:p w14:paraId="73FAB51F" w14:textId="77777777" w:rsidR="00B25864" w:rsidRPr="00B25864" w:rsidRDefault="00B25864" w:rsidP="00B25864">
      <w:pPr>
        <w:pStyle w:val="NoSpacing"/>
        <w:rPr>
          <w:b/>
          <w:bCs/>
          <w:szCs w:val="28"/>
        </w:rPr>
      </w:pPr>
    </w:p>
    <w:p w14:paraId="7E1140F0" w14:textId="2DAD3951" w:rsidR="00DD2F1C" w:rsidRPr="00B25864" w:rsidRDefault="00EC6146" w:rsidP="00B25864">
      <w:pPr>
        <w:pStyle w:val="NoSpacing"/>
        <w:rPr>
          <w:szCs w:val="28"/>
        </w:rPr>
      </w:pPr>
      <w:r w:rsidRPr="00B25864">
        <w:rPr>
          <w:szCs w:val="28"/>
        </w:rPr>
        <w:t>But the most critical role and where every SHINE volunteer begins is as</w:t>
      </w:r>
      <w:r w:rsidR="00B25864">
        <w:rPr>
          <w:szCs w:val="28"/>
        </w:rPr>
        <w:t xml:space="preserve"> </w:t>
      </w:r>
      <w:r w:rsidRPr="00B25864">
        <w:rPr>
          <w:b/>
          <w:bCs/>
          <w:szCs w:val="28"/>
        </w:rPr>
        <w:t xml:space="preserve">A </w:t>
      </w:r>
      <w:r w:rsidR="00597BE2" w:rsidRPr="00B25864">
        <w:rPr>
          <w:b/>
          <w:bCs/>
          <w:szCs w:val="28"/>
        </w:rPr>
        <w:t xml:space="preserve">SHINE </w:t>
      </w:r>
      <w:r w:rsidRPr="00B25864">
        <w:rPr>
          <w:b/>
          <w:bCs/>
          <w:szCs w:val="28"/>
        </w:rPr>
        <w:t>Medicare Counselor</w:t>
      </w:r>
    </w:p>
    <w:p w14:paraId="45695221" w14:textId="77777777" w:rsidR="00EA0447" w:rsidRPr="00B25864" w:rsidRDefault="00EA0447" w:rsidP="00EA0447">
      <w:pPr>
        <w:pStyle w:val="NoSpacing"/>
        <w:jc w:val="center"/>
        <w:rPr>
          <w:szCs w:val="28"/>
        </w:rPr>
      </w:pPr>
    </w:p>
    <w:p w14:paraId="4E466482" w14:textId="77777777" w:rsidR="00B25864" w:rsidRDefault="00DD2F1C" w:rsidP="00B25864">
      <w:p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b/>
          <w:bCs/>
          <w:szCs w:val="28"/>
        </w:rPr>
        <w:t>Here</w:t>
      </w:r>
      <w:r w:rsidR="00597BE2" w:rsidRPr="00B25864">
        <w:rPr>
          <w:rFonts w:eastAsia="Times New Roman" w:cs="Times New Roman"/>
          <w:b/>
          <w:bCs/>
          <w:szCs w:val="28"/>
        </w:rPr>
        <w:t>’s</w:t>
      </w:r>
      <w:r w:rsidRPr="00B25864">
        <w:rPr>
          <w:rFonts w:eastAsia="Times New Roman" w:cs="Times New Roman"/>
          <w:b/>
          <w:bCs/>
          <w:szCs w:val="28"/>
        </w:rPr>
        <w:t xml:space="preserve"> a taste of what </w:t>
      </w:r>
      <w:r w:rsidR="007A37DB" w:rsidRPr="00B25864">
        <w:rPr>
          <w:rFonts w:eastAsia="Times New Roman" w:cs="Times New Roman"/>
          <w:b/>
          <w:bCs/>
          <w:szCs w:val="28"/>
        </w:rPr>
        <w:t xml:space="preserve">trained &amp; certified </w:t>
      </w:r>
      <w:r w:rsidRPr="00B25864">
        <w:rPr>
          <w:rFonts w:eastAsia="Times New Roman" w:cs="Times New Roman"/>
          <w:b/>
          <w:bCs/>
          <w:szCs w:val="28"/>
        </w:rPr>
        <w:t>SHINE Counselors</w:t>
      </w:r>
      <w:r w:rsidR="007A37DB" w:rsidRPr="00B25864">
        <w:rPr>
          <w:rFonts w:eastAsia="Times New Roman" w:cs="Times New Roman"/>
          <w:b/>
          <w:bCs/>
          <w:szCs w:val="28"/>
        </w:rPr>
        <w:t xml:space="preserve"> do</w:t>
      </w:r>
      <w:r w:rsidRPr="00B25864">
        <w:rPr>
          <w:rFonts w:eastAsia="Times New Roman" w:cs="Times New Roman"/>
          <w:b/>
          <w:bCs/>
          <w:szCs w:val="28"/>
        </w:rPr>
        <w:t>:</w:t>
      </w:r>
    </w:p>
    <w:p w14:paraId="5E97F0AA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Enrollment and coverage questions</w:t>
      </w:r>
    </w:p>
    <w:p w14:paraId="48E32C11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Medicare Parts A, B, and D</w:t>
      </w:r>
    </w:p>
    <w:p w14:paraId="5BF3FC99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 xml:space="preserve">Supplement </w:t>
      </w:r>
      <w:r w:rsidR="006D2657" w:rsidRPr="00B25864">
        <w:rPr>
          <w:rFonts w:eastAsia="Times New Roman" w:cs="Times New Roman"/>
          <w:szCs w:val="28"/>
          <w:bdr w:val="none" w:sz="0" w:space="0" w:color="auto" w:frame="1"/>
        </w:rPr>
        <w:t xml:space="preserve">Insurance </w:t>
      </w:r>
      <w:r w:rsidRPr="00B25864">
        <w:rPr>
          <w:rFonts w:eastAsia="Times New Roman" w:cs="Times New Roman"/>
          <w:szCs w:val="28"/>
          <w:bdr w:val="none" w:sz="0" w:space="0" w:color="auto" w:frame="1"/>
        </w:rPr>
        <w:t>and Advantage Plans</w:t>
      </w:r>
    </w:p>
    <w:p w14:paraId="6A803EFC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Plan comparisons</w:t>
      </w:r>
    </w:p>
    <w:p w14:paraId="42F8CDA7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Medicare claims</w:t>
      </w:r>
    </w:p>
    <w:p w14:paraId="06A774E1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Medicare billing issues</w:t>
      </w:r>
    </w:p>
    <w:p w14:paraId="65E78E25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Complaints and appeals</w:t>
      </w:r>
    </w:p>
    <w:p w14:paraId="0E49C5DF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Financial assistance programs to lower Medicare costs</w:t>
      </w:r>
    </w:p>
    <w:p w14:paraId="10A1CF9B" w14:textId="77777777" w:rsidR="00B25864" w:rsidRPr="00B25864" w:rsidRDefault="00DD2F1C" w:rsidP="00B25864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r w:rsidRPr="00B25864">
        <w:rPr>
          <w:rFonts w:eastAsia="Times New Roman" w:cs="Times New Roman"/>
          <w:szCs w:val="28"/>
          <w:bdr w:val="none" w:sz="0" w:space="0" w:color="auto" w:frame="1"/>
        </w:rPr>
        <w:t>Educate beneficiaries about Medicare fraud and abuse</w:t>
      </w:r>
    </w:p>
    <w:p w14:paraId="47601E18" w14:textId="4C462DD5" w:rsidR="00831BD8" w:rsidRPr="00831BD8" w:rsidRDefault="00DD2F1C" w:rsidP="00831BD8">
      <w:pPr>
        <w:pStyle w:val="ListParagraph"/>
        <w:numPr>
          <w:ilvl w:val="0"/>
          <w:numId w:val="4"/>
        </w:numPr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szCs w:val="28"/>
        </w:rPr>
      </w:pPr>
      <w:proofErr w:type="gramStart"/>
      <w:r w:rsidRPr="00B25864">
        <w:rPr>
          <w:rFonts w:eastAsia="Times New Roman" w:cs="Times New Roman"/>
          <w:szCs w:val="28"/>
          <w:bdr w:val="none" w:sz="0" w:space="0" w:color="auto" w:frame="1"/>
        </w:rPr>
        <w:t>Offer</w:t>
      </w:r>
      <w:proofErr w:type="gramEnd"/>
      <w:r w:rsidRPr="00B25864">
        <w:rPr>
          <w:rFonts w:eastAsia="Times New Roman" w:cs="Times New Roman"/>
          <w:szCs w:val="28"/>
          <w:bdr w:val="none" w:sz="0" w:space="0" w:color="auto" w:frame="1"/>
        </w:rPr>
        <w:t xml:space="preserve"> educational presentations about SHINE and Medicare issues</w:t>
      </w:r>
    </w:p>
    <w:p w14:paraId="0F87B487" w14:textId="77777777" w:rsidR="00DD2F1C" w:rsidRPr="00B25864" w:rsidRDefault="00DD2F1C" w:rsidP="00DD2F1C">
      <w:pPr>
        <w:spacing w:after="0" w:line="240" w:lineRule="auto"/>
        <w:textAlignment w:val="baseline"/>
        <w:rPr>
          <w:rFonts w:ascii="Roboto" w:eastAsia="Times New Roman" w:hAnsi="Roboto" w:cs="Times New Roman"/>
          <w:color w:val="6F6F6F"/>
          <w:szCs w:val="28"/>
        </w:rPr>
      </w:pPr>
    </w:p>
    <w:p w14:paraId="44F2AC7E" w14:textId="109564CA" w:rsidR="006D2657" w:rsidRPr="00B25864" w:rsidRDefault="00DD2F1C" w:rsidP="00B25864">
      <w:pPr>
        <w:pStyle w:val="NoSpacing"/>
        <w:jc w:val="both"/>
        <w:rPr>
          <w:szCs w:val="28"/>
        </w:rPr>
      </w:pPr>
      <w:r w:rsidRPr="00B25864">
        <w:rPr>
          <w:szCs w:val="28"/>
        </w:rPr>
        <w:t>Medicare can be very complicated, but for many seniors, it is down-right</w:t>
      </w:r>
      <w:r w:rsidR="00EA0447" w:rsidRPr="00B25864">
        <w:rPr>
          <w:szCs w:val="28"/>
        </w:rPr>
        <w:t xml:space="preserve"> </w:t>
      </w:r>
      <w:r w:rsidRPr="00B25864">
        <w:rPr>
          <w:szCs w:val="28"/>
        </w:rPr>
        <w:t xml:space="preserve">scary and overwhelming.  </w:t>
      </w:r>
      <w:r w:rsidR="00831BD8">
        <w:rPr>
          <w:szCs w:val="28"/>
        </w:rPr>
        <w:t>I</w:t>
      </w:r>
      <w:r w:rsidR="006D2657" w:rsidRPr="00B25864">
        <w:rPr>
          <w:szCs w:val="28"/>
        </w:rPr>
        <w:t>nsurance company marketing</w:t>
      </w:r>
      <w:r w:rsidR="00831BD8">
        <w:rPr>
          <w:szCs w:val="28"/>
        </w:rPr>
        <w:t xml:space="preserve"> </w:t>
      </w:r>
      <w:r w:rsidR="006D2657" w:rsidRPr="00B25864">
        <w:rPr>
          <w:szCs w:val="28"/>
        </w:rPr>
        <w:t xml:space="preserve">does more to confuse our seniors and instill </w:t>
      </w:r>
      <w:proofErr w:type="gramStart"/>
      <w:r w:rsidR="006D2657" w:rsidRPr="00B25864">
        <w:rPr>
          <w:szCs w:val="28"/>
        </w:rPr>
        <w:t>mistrust of</w:t>
      </w:r>
      <w:proofErr w:type="gramEnd"/>
      <w:r w:rsidR="006D2657" w:rsidRPr="00B25864">
        <w:rPr>
          <w:szCs w:val="28"/>
        </w:rPr>
        <w:t xml:space="preserve"> even legitimate assistance programs</w:t>
      </w:r>
      <w:r w:rsidR="00831BD8">
        <w:rPr>
          <w:szCs w:val="28"/>
        </w:rPr>
        <w:t xml:space="preserve"> and </w:t>
      </w:r>
      <w:r w:rsidR="006D2657" w:rsidRPr="00B25864">
        <w:rPr>
          <w:szCs w:val="28"/>
        </w:rPr>
        <w:t>may</w:t>
      </w:r>
      <w:r w:rsidR="00831BD8">
        <w:rPr>
          <w:szCs w:val="28"/>
        </w:rPr>
        <w:t xml:space="preserve"> </w:t>
      </w:r>
      <w:r w:rsidR="006D2657" w:rsidRPr="00B25864">
        <w:rPr>
          <w:szCs w:val="28"/>
        </w:rPr>
        <w:t>convince them to purchase insurance policy features they may not even need.</w:t>
      </w:r>
    </w:p>
    <w:p w14:paraId="4C624327" w14:textId="77777777" w:rsidR="006D2657" w:rsidRPr="00B25864" w:rsidRDefault="006D2657" w:rsidP="00B25864">
      <w:pPr>
        <w:pStyle w:val="NoSpacing"/>
        <w:jc w:val="both"/>
        <w:rPr>
          <w:szCs w:val="28"/>
        </w:rPr>
      </w:pPr>
    </w:p>
    <w:p w14:paraId="73C8C38E" w14:textId="15C48998" w:rsidR="006D2657" w:rsidRDefault="006D2657" w:rsidP="00B25864">
      <w:pPr>
        <w:pStyle w:val="NoSpacing"/>
        <w:jc w:val="both"/>
        <w:rPr>
          <w:szCs w:val="28"/>
        </w:rPr>
      </w:pPr>
      <w:r w:rsidRPr="00B25864">
        <w:rPr>
          <w:szCs w:val="28"/>
        </w:rPr>
        <w:t>In contrast, SHINE is so much more than that because the counseling is free,</w:t>
      </w:r>
      <w:r w:rsidR="00A856CF" w:rsidRPr="00B25864">
        <w:rPr>
          <w:szCs w:val="28"/>
        </w:rPr>
        <w:t xml:space="preserve"> client information is kept confidential, and Counselors are not affiliated with, nor do they endorse</w:t>
      </w:r>
      <w:r w:rsidR="00EA0447" w:rsidRPr="00B25864">
        <w:rPr>
          <w:szCs w:val="28"/>
        </w:rPr>
        <w:t>,</w:t>
      </w:r>
      <w:r w:rsidR="00A856CF" w:rsidRPr="00B25864">
        <w:rPr>
          <w:szCs w:val="28"/>
        </w:rPr>
        <w:t xml:space="preserve"> any insurance company.</w:t>
      </w:r>
    </w:p>
    <w:p w14:paraId="64ACBEBB" w14:textId="77777777" w:rsidR="00831BD8" w:rsidRPr="00B25864" w:rsidRDefault="00831BD8" w:rsidP="00B25864">
      <w:pPr>
        <w:pStyle w:val="NoSpacing"/>
        <w:jc w:val="both"/>
        <w:rPr>
          <w:szCs w:val="28"/>
        </w:rPr>
      </w:pPr>
    </w:p>
    <w:p w14:paraId="3A40139F" w14:textId="3B9773AC" w:rsidR="006D2657" w:rsidRDefault="006D2657" w:rsidP="00B25864">
      <w:pPr>
        <w:pStyle w:val="NoSpacing"/>
        <w:rPr>
          <w:szCs w:val="28"/>
        </w:rPr>
      </w:pPr>
    </w:p>
    <w:p w14:paraId="45E2270C" w14:textId="77777777" w:rsidR="00B25864" w:rsidRPr="00B25864" w:rsidRDefault="00B25864" w:rsidP="00B25864">
      <w:pPr>
        <w:pStyle w:val="NoSpacing"/>
        <w:rPr>
          <w:szCs w:val="28"/>
        </w:rPr>
      </w:pPr>
    </w:p>
    <w:p w14:paraId="55363D9C" w14:textId="521DEF23" w:rsidR="00B25864" w:rsidRDefault="00A856CF" w:rsidP="00B25864">
      <w:pPr>
        <w:pStyle w:val="NoSpacing"/>
        <w:rPr>
          <w:b/>
          <w:bCs/>
          <w:szCs w:val="28"/>
        </w:rPr>
      </w:pPr>
      <w:r w:rsidRPr="00B25864">
        <w:rPr>
          <w:b/>
          <w:bCs/>
          <w:szCs w:val="28"/>
        </w:rPr>
        <w:lastRenderedPageBreak/>
        <w:t>SHINE Counselors are special people!</w:t>
      </w:r>
    </w:p>
    <w:p w14:paraId="78772E19" w14:textId="7613FF7D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 xml:space="preserve">They are typically </w:t>
      </w:r>
      <w:r w:rsidR="007A37DB" w:rsidRPr="00B25864">
        <w:rPr>
          <w:szCs w:val="28"/>
        </w:rPr>
        <w:t xml:space="preserve">retired </w:t>
      </w:r>
      <w:r w:rsidR="00EA0447" w:rsidRPr="00B25864">
        <w:rPr>
          <w:szCs w:val="28"/>
        </w:rPr>
        <w:t xml:space="preserve">from the workforce </w:t>
      </w:r>
      <w:r w:rsidRPr="00B25864">
        <w:rPr>
          <w:szCs w:val="28"/>
        </w:rPr>
        <w:t>themselves</w:t>
      </w:r>
    </w:p>
    <w:p w14:paraId="7C920A37" w14:textId="1C73CF45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>They come from various work backgrounds,</w:t>
      </w:r>
      <w:r w:rsidR="00B25864">
        <w:rPr>
          <w:b/>
          <w:bCs/>
          <w:szCs w:val="28"/>
        </w:rPr>
        <w:t xml:space="preserve"> </w:t>
      </w:r>
      <w:r w:rsidRPr="00B25864">
        <w:rPr>
          <w:szCs w:val="28"/>
        </w:rPr>
        <w:t>such as nursing, business</w:t>
      </w:r>
      <w:r w:rsidR="00B25864" w:rsidRPr="00B25864">
        <w:rPr>
          <w:szCs w:val="28"/>
        </w:rPr>
        <w:t>, and education</w:t>
      </w:r>
      <w:r w:rsidR="00B25864">
        <w:rPr>
          <w:szCs w:val="28"/>
        </w:rPr>
        <w:t xml:space="preserve"> and more</w:t>
      </w:r>
    </w:p>
    <w:p w14:paraId="0B63AB98" w14:textId="5CC0E84F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>They respect diversity and work with people of different backgrounds and cultures</w:t>
      </w:r>
    </w:p>
    <w:p w14:paraId="2F72C19E" w14:textId="77777777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>They have a desire to be of help to others.</w:t>
      </w:r>
    </w:p>
    <w:p w14:paraId="3E606FD9" w14:textId="769C143A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>They are problem solvers</w:t>
      </w:r>
      <w:r w:rsidR="007A37DB" w:rsidRPr="00B25864">
        <w:rPr>
          <w:szCs w:val="28"/>
        </w:rPr>
        <w:t xml:space="preserve"> and know where to find answers</w:t>
      </w:r>
    </w:p>
    <w:p w14:paraId="38F6C914" w14:textId="77777777" w:rsid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>They are good communicators</w:t>
      </w:r>
    </w:p>
    <w:p w14:paraId="0C9B396C" w14:textId="38E2F9F6" w:rsidR="00A856CF" w:rsidRPr="00B25864" w:rsidRDefault="00A856CF" w:rsidP="00B25864">
      <w:pPr>
        <w:pStyle w:val="NoSpacing"/>
        <w:numPr>
          <w:ilvl w:val="0"/>
          <w:numId w:val="5"/>
        </w:numPr>
        <w:rPr>
          <w:b/>
          <w:bCs/>
          <w:szCs w:val="28"/>
        </w:rPr>
      </w:pPr>
      <w:r w:rsidRPr="00B25864">
        <w:rPr>
          <w:szCs w:val="28"/>
        </w:rPr>
        <w:t xml:space="preserve">They are </w:t>
      </w:r>
      <w:r w:rsidR="00EA0447" w:rsidRPr="00B25864">
        <w:rPr>
          <w:szCs w:val="28"/>
        </w:rPr>
        <w:t>proficient</w:t>
      </w:r>
      <w:r w:rsidR="00B25864">
        <w:rPr>
          <w:szCs w:val="28"/>
        </w:rPr>
        <w:t xml:space="preserve"> with computers</w:t>
      </w:r>
    </w:p>
    <w:p w14:paraId="560838C0" w14:textId="5272B6BD" w:rsidR="00A856CF" w:rsidRPr="00B25864" w:rsidRDefault="00A856CF" w:rsidP="00EC6146">
      <w:pPr>
        <w:pStyle w:val="NoSpacing"/>
        <w:jc w:val="center"/>
        <w:rPr>
          <w:szCs w:val="28"/>
        </w:rPr>
      </w:pPr>
      <w:r w:rsidRPr="00B25864">
        <w:rPr>
          <w:szCs w:val="28"/>
        </w:rPr>
        <w:t xml:space="preserve"> </w:t>
      </w:r>
    </w:p>
    <w:p w14:paraId="00946FC8" w14:textId="7851D671" w:rsidR="00EA0447" w:rsidRPr="00B25864" w:rsidRDefault="00B25864" w:rsidP="00EC6146">
      <w:pPr>
        <w:pStyle w:val="NoSpacing"/>
        <w:jc w:val="center"/>
        <w:rPr>
          <w:szCs w:val="28"/>
        </w:rPr>
      </w:pPr>
      <w:r>
        <w:rPr>
          <w:szCs w:val="28"/>
        </w:rPr>
        <w:t>Our</w:t>
      </w:r>
      <w:r w:rsidR="007A37DB" w:rsidRPr="00B25864">
        <w:rPr>
          <w:szCs w:val="28"/>
        </w:rPr>
        <w:t xml:space="preserve"> seniors need SHINE.  </w:t>
      </w:r>
      <w:r>
        <w:rPr>
          <w:szCs w:val="28"/>
        </w:rPr>
        <w:t>This</w:t>
      </w:r>
      <w:r w:rsidR="007A37DB" w:rsidRPr="00B25864">
        <w:rPr>
          <w:szCs w:val="28"/>
        </w:rPr>
        <w:t xml:space="preserve"> is not just another program to enroll people in Medicare at any cost.  It</w:t>
      </w:r>
      <w:r>
        <w:rPr>
          <w:szCs w:val="28"/>
        </w:rPr>
        <w:t xml:space="preserve"> is a</w:t>
      </w:r>
      <w:r w:rsidR="007A37DB" w:rsidRPr="00B25864">
        <w:rPr>
          <w:szCs w:val="28"/>
        </w:rPr>
        <w:t xml:space="preserve"> </w:t>
      </w:r>
      <w:r w:rsidR="001A33B4" w:rsidRPr="00B25864">
        <w:rPr>
          <w:szCs w:val="28"/>
        </w:rPr>
        <w:t xml:space="preserve">FREE </w:t>
      </w:r>
      <w:r>
        <w:rPr>
          <w:szCs w:val="28"/>
        </w:rPr>
        <w:t xml:space="preserve">program that </w:t>
      </w:r>
      <w:r w:rsidR="001A33B4" w:rsidRPr="00B25864">
        <w:rPr>
          <w:szCs w:val="28"/>
        </w:rPr>
        <w:t>assists</w:t>
      </w:r>
      <w:r w:rsidR="007A37DB" w:rsidRPr="00B25864">
        <w:rPr>
          <w:szCs w:val="28"/>
        </w:rPr>
        <w:t xml:space="preserve"> </w:t>
      </w:r>
      <w:r w:rsidR="001A33B4" w:rsidRPr="00B25864">
        <w:rPr>
          <w:szCs w:val="28"/>
        </w:rPr>
        <w:t>our growing senior population</w:t>
      </w:r>
      <w:r>
        <w:rPr>
          <w:szCs w:val="28"/>
        </w:rPr>
        <w:t xml:space="preserve"> </w:t>
      </w:r>
      <w:r w:rsidR="007A37DB" w:rsidRPr="00B25864">
        <w:rPr>
          <w:szCs w:val="28"/>
        </w:rPr>
        <w:t xml:space="preserve">obtain </w:t>
      </w:r>
      <w:r w:rsidR="00EA0447" w:rsidRPr="00B25864">
        <w:rPr>
          <w:szCs w:val="28"/>
        </w:rPr>
        <w:t xml:space="preserve">only </w:t>
      </w:r>
      <w:r w:rsidR="007A37DB" w:rsidRPr="00B25864">
        <w:rPr>
          <w:szCs w:val="28"/>
        </w:rPr>
        <w:t xml:space="preserve">what they need.  </w:t>
      </w:r>
    </w:p>
    <w:p w14:paraId="4DF38C5B" w14:textId="135C6F14" w:rsidR="007A37DB" w:rsidRPr="00B25864" w:rsidRDefault="007A37DB" w:rsidP="00EC6146">
      <w:pPr>
        <w:pStyle w:val="NoSpacing"/>
        <w:jc w:val="center"/>
        <w:rPr>
          <w:szCs w:val="28"/>
        </w:rPr>
      </w:pPr>
    </w:p>
    <w:p w14:paraId="5C1E1AF2" w14:textId="0D259B58" w:rsidR="007A37DB" w:rsidRPr="00B25864" w:rsidRDefault="00B25864" w:rsidP="00EC6146">
      <w:pPr>
        <w:pStyle w:val="NoSpacing"/>
        <w:jc w:val="center"/>
        <w:rPr>
          <w:b/>
          <w:bCs/>
          <w:szCs w:val="28"/>
        </w:rPr>
      </w:pPr>
      <w:r w:rsidRPr="00B25864">
        <w:rPr>
          <w:b/>
          <w:bCs/>
          <w:szCs w:val="28"/>
        </w:rPr>
        <w:t>Our SHINE Counselors cover 14 North Florida counties, which is why it is so important that we recruit more volunteers!</w:t>
      </w:r>
    </w:p>
    <w:p w14:paraId="074BC7E8" w14:textId="56B7B5D5" w:rsidR="007A37DB" w:rsidRPr="00B25864" w:rsidRDefault="007A37DB" w:rsidP="00EC6146">
      <w:pPr>
        <w:pStyle w:val="NoSpacing"/>
        <w:jc w:val="center"/>
        <w:rPr>
          <w:szCs w:val="28"/>
        </w:rPr>
      </w:pPr>
    </w:p>
    <w:p w14:paraId="60C78FF5" w14:textId="4906AD85" w:rsidR="00D622D4" w:rsidRPr="00B25864" w:rsidRDefault="00D622D4" w:rsidP="00B25864">
      <w:pPr>
        <w:pStyle w:val="NoSpacing"/>
        <w:rPr>
          <w:b/>
          <w:bCs/>
          <w:szCs w:val="28"/>
        </w:rPr>
      </w:pPr>
      <w:r w:rsidRPr="00B25864">
        <w:rPr>
          <w:b/>
          <w:bCs/>
          <w:szCs w:val="28"/>
        </w:rPr>
        <w:t>HERE’S WHAT YOU CAN DO:</w:t>
      </w:r>
    </w:p>
    <w:p w14:paraId="353C5F78" w14:textId="457BCE66" w:rsidR="00B25864" w:rsidRDefault="00597BE2" w:rsidP="00B25864">
      <w:pPr>
        <w:pStyle w:val="NoSpacing"/>
        <w:numPr>
          <w:ilvl w:val="0"/>
          <w:numId w:val="6"/>
        </w:numPr>
        <w:rPr>
          <w:szCs w:val="28"/>
        </w:rPr>
      </w:pPr>
      <w:r w:rsidRPr="00B25864">
        <w:rPr>
          <w:szCs w:val="28"/>
        </w:rPr>
        <w:t>C</w:t>
      </w:r>
      <w:r w:rsidR="007A37DB" w:rsidRPr="00B25864">
        <w:rPr>
          <w:szCs w:val="28"/>
        </w:rPr>
        <w:t>onsider becoming a SHINE Counselor</w:t>
      </w:r>
      <w:r w:rsidR="00B25864">
        <w:rPr>
          <w:szCs w:val="28"/>
        </w:rPr>
        <w:t>!</w:t>
      </w:r>
    </w:p>
    <w:p w14:paraId="30D76758" w14:textId="77777777" w:rsidR="00B25864" w:rsidRDefault="00597BE2" w:rsidP="00B25864">
      <w:pPr>
        <w:pStyle w:val="NoSpacing"/>
        <w:numPr>
          <w:ilvl w:val="0"/>
          <w:numId w:val="6"/>
        </w:numPr>
        <w:rPr>
          <w:szCs w:val="28"/>
        </w:rPr>
      </w:pPr>
      <w:r w:rsidRPr="00B25864">
        <w:rPr>
          <w:szCs w:val="28"/>
        </w:rPr>
        <w:t>S</w:t>
      </w:r>
      <w:r w:rsidR="007A37DB" w:rsidRPr="00B25864">
        <w:rPr>
          <w:szCs w:val="28"/>
        </w:rPr>
        <w:t>uggest</w:t>
      </w:r>
      <w:r w:rsidR="00D622D4" w:rsidRPr="00B25864">
        <w:rPr>
          <w:szCs w:val="28"/>
        </w:rPr>
        <w:t>/refer</w:t>
      </w:r>
      <w:r w:rsidR="007A37DB" w:rsidRPr="00B25864">
        <w:rPr>
          <w:szCs w:val="28"/>
        </w:rPr>
        <w:t xml:space="preserve"> friends you know that </w:t>
      </w:r>
      <w:r w:rsidR="00D622D4" w:rsidRPr="00B25864">
        <w:rPr>
          <w:szCs w:val="28"/>
        </w:rPr>
        <w:t xml:space="preserve">you think </w:t>
      </w:r>
      <w:r w:rsidR="007A37DB" w:rsidRPr="00B25864">
        <w:rPr>
          <w:szCs w:val="28"/>
        </w:rPr>
        <w:t>might be intereste</w:t>
      </w:r>
      <w:r w:rsidR="00B25864">
        <w:rPr>
          <w:szCs w:val="28"/>
        </w:rPr>
        <w:t>d</w:t>
      </w:r>
    </w:p>
    <w:p w14:paraId="5957DA96" w14:textId="4EE48BE3" w:rsidR="007A37DB" w:rsidRPr="00B25864" w:rsidRDefault="00597BE2" w:rsidP="00B25864">
      <w:pPr>
        <w:pStyle w:val="NoSpacing"/>
        <w:numPr>
          <w:ilvl w:val="0"/>
          <w:numId w:val="6"/>
        </w:numPr>
        <w:rPr>
          <w:szCs w:val="28"/>
        </w:rPr>
      </w:pPr>
      <w:r w:rsidRPr="00B25864">
        <w:rPr>
          <w:szCs w:val="28"/>
        </w:rPr>
        <w:t>S</w:t>
      </w:r>
      <w:r w:rsidR="007A37DB" w:rsidRPr="00B25864">
        <w:rPr>
          <w:szCs w:val="28"/>
        </w:rPr>
        <w:t>hare this information with others in your network of work associates.</w:t>
      </w:r>
    </w:p>
    <w:p w14:paraId="78D91C81" w14:textId="77777777" w:rsidR="00D622D4" w:rsidRPr="00B25864" w:rsidRDefault="00D622D4" w:rsidP="00EC6146">
      <w:pPr>
        <w:pStyle w:val="NoSpacing"/>
        <w:jc w:val="center"/>
        <w:rPr>
          <w:szCs w:val="28"/>
        </w:rPr>
      </w:pPr>
    </w:p>
    <w:p w14:paraId="4FD368AE" w14:textId="600B0FAE" w:rsidR="00597BE2" w:rsidRPr="00831BD8" w:rsidRDefault="00831BD8" w:rsidP="00831BD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If</w:t>
      </w:r>
      <w:r w:rsidR="00EA0447" w:rsidRPr="00831BD8">
        <w:rPr>
          <w:b/>
          <w:bCs/>
          <w:sz w:val="36"/>
          <w:szCs w:val="36"/>
        </w:rPr>
        <w:t xml:space="preserve"> you would like </w:t>
      </w:r>
      <w:r w:rsidR="00597BE2" w:rsidRPr="00831BD8">
        <w:rPr>
          <w:b/>
          <w:bCs/>
          <w:sz w:val="36"/>
          <w:szCs w:val="36"/>
        </w:rPr>
        <w:t xml:space="preserve">to receive </w:t>
      </w:r>
      <w:r w:rsidR="00EA0447" w:rsidRPr="00831BD8">
        <w:rPr>
          <w:b/>
          <w:bCs/>
          <w:sz w:val="36"/>
          <w:szCs w:val="36"/>
        </w:rPr>
        <w:t>more information</w:t>
      </w:r>
      <w:r w:rsidRPr="00831BD8">
        <w:rPr>
          <w:b/>
          <w:bCs/>
          <w:sz w:val="36"/>
          <w:szCs w:val="36"/>
        </w:rPr>
        <w:t xml:space="preserve"> on becoming a volunteer</w:t>
      </w:r>
      <w:r w:rsidR="00597BE2" w:rsidRPr="00831BD8">
        <w:rPr>
          <w:b/>
          <w:bCs/>
          <w:sz w:val="36"/>
          <w:szCs w:val="36"/>
        </w:rPr>
        <w:t>,</w:t>
      </w:r>
      <w:r w:rsidRPr="00831BD8">
        <w:rPr>
          <w:b/>
          <w:bCs/>
          <w:sz w:val="36"/>
          <w:szCs w:val="36"/>
        </w:rPr>
        <w:t xml:space="preserve"> p</w:t>
      </w:r>
      <w:r w:rsidR="00597BE2" w:rsidRPr="00831BD8">
        <w:rPr>
          <w:b/>
          <w:bCs/>
          <w:sz w:val="36"/>
          <w:szCs w:val="36"/>
        </w:rPr>
        <w:t xml:space="preserve">lease call the Elder Helpline </w:t>
      </w:r>
      <w:r w:rsidRPr="00831BD8">
        <w:rPr>
          <w:b/>
          <w:bCs/>
          <w:sz w:val="36"/>
          <w:szCs w:val="36"/>
        </w:rPr>
        <w:t xml:space="preserve">at </w:t>
      </w:r>
      <w:r w:rsidR="00B25864" w:rsidRPr="00831BD8">
        <w:rPr>
          <w:b/>
          <w:bCs/>
          <w:sz w:val="36"/>
          <w:szCs w:val="36"/>
        </w:rPr>
        <w:t>8</w:t>
      </w:r>
      <w:r w:rsidRPr="00831BD8">
        <w:rPr>
          <w:b/>
          <w:bCs/>
          <w:sz w:val="36"/>
          <w:szCs w:val="36"/>
        </w:rPr>
        <w:t>66</w:t>
      </w:r>
      <w:r w:rsidR="00B25864" w:rsidRPr="00831BD8">
        <w:rPr>
          <w:b/>
          <w:bCs/>
          <w:sz w:val="36"/>
          <w:szCs w:val="36"/>
        </w:rPr>
        <w:t>-467-4624</w:t>
      </w:r>
    </w:p>
    <w:p w14:paraId="20360F1A" w14:textId="563BDAD6" w:rsidR="00B4535B" w:rsidRPr="00831BD8" w:rsidRDefault="00597BE2" w:rsidP="00831BD8">
      <w:pPr>
        <w:pStyle w:val="NoSpacing"/>
        <w:jc w:val="center"/>
        <w:rPr>
          <w:b/>
          <w:bCs/>
          <w:sz w:val="36"/>
          <w:szCs w:val="36"/>
        </w:rPr>
      </w:pPr>
      <w:r w:rsidRPr="00831BD8">
        <w:rPr>
          <w:b/>
          <w:bCs/>
          <w:sz w:val="36"/>
          <w:szCs w:val="36"/>
        </w:rPr>
        <w:t xml:space="preserve">or visit </w:t>
      </w:r>
      <w:hyperlink r:id="rId5" w:history="1">
        <w:r w:rsidR="00D622D4" w:rsidRPr="00831BD8">
          <w:rPr>
            <w:rStyle w:val="Hyperlink"/>
            <w:b/>
            <w:bCs/>
            <w:color w:val="auto"/>
            <w:sz w:val="36"/>
            <w:szCs w:val="36"/>
          </w:rPr>
          <w:t>www.floridashine.org</w:t>
        </w:r>
      </w:hyperlink>
      <w:r w:rsidR="00D622D4" w:rsidRPr="00831BD8">
        <w:rPr>
          <w:b/>
          <w:bCs/>
          <w:sz w:val="36"/>
          <w:szCs w:val="36"/>
        </w:rPr>
        <w:t xml:space="preserve"> </w:t>
      </w:r>
      <w:r w:rsidRPr="00831BD8">
        <w:rPr>
          <w:b/>
          <w:bCs/>
          <w:sz w:val="36"/>
          <w:szCs w:val="36"/>
        </w:rPr>
        <w:t>.</w:t>
      </w:r>
    </w:p>
    <w:p w14:paraId="4D34D86C" w14:textId="77777777" w:rsidR="00B4535B" w:rsidRPr="00B25864" w:rsidRDefault="00B4535B" w:rsidP="00EC6146">
      <w:pPr>
        <w:pStyle w:val="NoSpacing"/>
        <w:rPr>
          <w:szCs w:val="28"/>
        </w:rPr>
      </w:pPr>
    </w:p>
    <w:p w14:paraId="0C5519AF" w14:textId="77777777" w:rsidR="00B4535B" w:rsidRPr="00B25864" w:rsidRDefault="00B4535B" w:rsidP="00EC6146">
      <w:pPr>
        <w:pStyle w:val="NoSpacing"/>
        <w:rPr>
          <w:szCs w:val="28"/>
        </w:rPr>
      </w:pPr>
    </w:p>
    <w:p w14:paraId="0AE285CA" w14:textId="77777777" w:rsidR="00B4535B" w:rsidRPr="00B25864" w:rsidRDefault="00B4535B" w:rsidP="00B4535B">
      <w:pPr>
        <w:pStyle w:val="NoSpacing"/>
        <w:rPr>
          <w:szCs w:val="28"/>
        </w:rPr>
      </w:pPr>
    </w:p>
    <w:p w14:paraId="5E3FA50D" w14:textId="77777777" w:rsidR="00E502CD" w:rsidRDefault="00E502CD" w:rsidP="00EC6146">
      <w:pPr>
        <w:pStyle w:val="NoSpacing"/>
        <w:rPr>
          <w:szCs w:val="28"/>
        </w:rPr>
      </w:pPr>
    </w:p>
    <w:p w14:paraId="2CF02DD4" w14:textId="77777777" w:rsidR="00831BD8" w:rsidRDefault="00831BD8" w:rsidP="00EC6146">
      <w:pPr>
        <w:pStyle w:val="NoSpacing"/>
        <w:rPr>
          <w:szCs w:val="28"/>
        </w:rPr>
      </w:pPr>
    </w:p>
    <w:p w14:paraId="46E57B41" w14:textId="77777777" w:rsidR="00831BD8" w:rsidRDefault="00831BD8" w:rsidP="00EC6146">
      <w:pPr>
        <w:pStyle w:val="NoSpacing"/>
        <w:rPr>
          <w:szCs w:val="28"/>
        </w:rPr>
      </w:pPr>
    </w:p>
    <w:p w14:paraId="2AB35F8B" w14:textId="77777777" w:rsidR="00831BD8" w:rsidRDefault="00831BD8" w:rsidP="00EC6146">
      <w:pPr>
        <w:pStyle w:val="NoSpacing"/>
        <w:rPr>
          <w:szCs w:val="28"/>
        </w:rPr>
      </w:pPr>
    </w:p>
    <w:p w14:paraId="6AC1DA13" w14:textId="77777777" w:rsidR="00831BD8" w:rsidRPr="0053713B" w:rsidRDefault="00831BD8" w:rsidP="00831BD8">
      <w:pPr>
        <w:pStyle w:val="NoSpacing"/>
        <w:ind w:left="420"/>
        <w:rPr>
          <w:rStyle w:val="IntenseEmphasis"/>
          <w:i w:val="0"/>
          <w:iCs w:val="0"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7F0CE" wp14:editId="5C3DE9DF">
            <wp:simplePos x="0" y="0"/>
            <wp:positionH relativeFrom="column">
              <wp:posOffset>2564130</wp:posOffset>
            </wp:positionH>
            <wp:positionV relativeFrom="paragraph">
              <wp:posOffset>554990</wp:posOffset>
            </wp:positionV>
            <wp:extent cx="19316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02" y="21304"/>
                <wp:lineTo x="21302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4E420473" wp14:editId="3489F90A">
            <wp:simplePos x="0" y="0"/>
            <wp:positionH relativeFrom="column">
              <wp:posOffset>186690</wp:posOffset>
            </wp:positionH>
            <wp:positionV relativeFrom="paragraph">
              <wp:posOffset>566420</wp:posOffset>
            </wp:positionV>
            <wp:extent cx="1475105" cy="735330"/>
            <wp:effectExtent l="0" t="0" r="0" b="0"/>
            <wp:wrapTight wrapText="bothSides">
              <wp:wrapPolygon edited="0">
                <wp:start x="3347" y="0"/>
                <wp:lineTo x="3347" y="8394"/>
                <wp:lineTo x="837" y="10073"/>
                <wp:lineTo x="279" y="17347"/>
                <wp:lineTo x="1116" y="19026"/>
                <wp:lineTo x="3068" y="20705"/>
                <wp:lineTo x="15342" y="20705"/>
                <wp:lineTo x="19805" y="19585"/>
                <wp:lineTo x="21200" y="19026"/>
                <wp:lineTo x="21200" y="12311"/>
                <wp:lineTo x="19526" y="10632"/>
                <wp:lineTo x="18132" y="0"/>
                <wp:lineTo x="3347" y="0"/>
              </wp:wrapPolygon>
            </wp:wrapTight>
            <wp:docPr id="4489906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885F23A" wp14:editId="2C23BCB7">
            <wp:simplePos x="0" y="0"/>
            <wp:positionH relativeFrom="column">
              <wp:posOffset>5189220</wp:posOffset>
            </wp:positionH>
            <wp:positionV relativeFrom="paragraph">
              <wp:posOffset>254000</wp:posOffset>
            </wp:positionV>
            <wp:extent cx="150114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381" y="21415"/>
                <wp:lineTo x="21381" y="0"/>
                <wp:lineTo x="0" y="0"/>
              </wp:wrapPolygon>
            </wp:wrapTight>
            <wp:docPr id="4" name="Picture 4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IntenseEmphasis"/>
          <w:color w:val="0D0D0D" w:themeColor="text1" w:themeTint="F2"/>
        </w:rPr>
        <w:t xml:space="preserve">                                           </w:t>
      </w:r>
      <w:r>
        <w:rPr>
          <w:noProof/>
        </w:rPr>
        <w:t xml:space="preserve">      </w:t>
      </w:r>
    </w:p>
    <w:p w14:paraId="48652178" w14:textId="77777777" w:rsidR="00831BD8" w:rsidRPr="00B25864" w:rsidRDefault="00831BD8" w:rsidP="00EC6146">
      <w:pPr>
        <w:pStyle w:val="NoSpacing"/>
        <w:rPr>
          <w:szCs w:val="28"/>
        </w:rPr>
      </w:pPr>
    </w:p>
    <w:sectPr w:rsidR="00831BD8" w:rsidRPr="00B25864" w:rsidSect="00DD2F1C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276"/>
    <w:multiLevelType w:val="hybridMultilevel"/>
    <w:tmpl w:val="6DF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093"/>
    <w:multiLevelType w:val="hybridMultilevel"/>
    <w:tmpl w:val="EFBE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1B3C"/>
    <w:multiLevelType w:val="hybridMultilevel"/>
    <w:tmpl w:val="FFBC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4DA"/>
    <w:multiLevelType w:val="hybridMultilevel"/>
    <w:tmpl w:val="3DFE8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43760B"/>
    <w:multiLevelType w:val="hybridMultilevel"/>
    <w:tmpl w:val="674E8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092884"/>
    <w:multiLevelType w:val="hybridMultilevel"/>
    <w:tmpl w:val="C450C7C6"/>
    <w:lvl w:ilvl="0" w:tplc="88AA7E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16131">
    <w:abstractNumId w:val="5"/>
  </w:num>
  <w:num w:numId="2" w16cid:durableId="1548373624">
    <w:abstractNumId w:val="4"/>
  </w:num>
  <w:num w:numId="3" w16cid:durableId="1670599116">
    <w:abstractNumId w:val="6"/>
  </w:num>
  <w:num w:numId="4" w16cid:durableId="75709211">
    <w:abstractNumId w:val="3"/>
  </w:num>
  <w:num w:numId="5" w16cid:durableId="374157848">
    <w:abstractNumId w:val="0"/>
  </w:num>
  <w:num w:numId="6" w16cid:durableId="53628089">
    <w:abstractNumId w:val="1"/>
  </w:num>
  <w:num w:numId="7" w16cid:durableId="50563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46"/>
    <w:rsid w:val="000F065D"/>
    <w:rsid w:val="00114484"/>
    <w:rsid w:val="001A33B4"/>
    <w:rsid w:val="003006B0"/>
    <w:rsid w:val="00312721"/>
    <w:rsid w:val="00597BE2"/>
    <w:rsid w:val="006D2657"/>
    <w:rsid w:val="007A37DB"/>
    <w:rsid w:val="00831BD8"/>
    <w:rsid w:val="00A856CF"/>
    <w:rsid w:val="00A916DE"/>
    <w:rsid w:val="00B25864"/>
    <w:rsid w:val="00B4535B"/>
    <w:rsid w:val="00C84C70"/>
    <w:rsid w:val="00D622D4"/>
    <w:rsid w:val="00DC56FA"/>
    <w:rsid w:val="00DD2F1C"/>
    <w:rsid w:val="00E502CD"/>
    <w:rsid w:val="00EA0447"/>
    <w:rsid w:val="00EC6146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D4D9"/>
  <w15:chartTrackingRefBased/>
  <w15:docId w15:val="{35B272CA-3BE9-4818-A423-916B4AA2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1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2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5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BD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loridashin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2022-07-13T18:17:00Z</cp:lastPrinted>
  <dcterms:created xsi:type="dcterms:W3CDTF">2025-10-01T12:56:00Z</dcterms:created>
  <dcterms:modified xsi:type="dcterms:W3CDTF">2025-10-01T12:56:00Z</dcterms:modified>
</cp:coreProperties>
</file>