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6E5D8" w14:textId="23E3A855" w:rsidR="001E45FE" w:rsidRPr="0059726A" w:rsidRDefault="00FF6869" w:rsidP="00FF6869">
      <w:pPr>
        <w:pStyle w:val="NoSpacing"/>
        <w:jc w:val="center"/>
        <w:rPr>
          <w:rFonts w:ascii="Modern Love Grunge" w:hAnsi="Modern Love Grunge"/>
          <w:sz w:val="72"/>
          <w:szCs w:val="72"/>
        </w:rPr>
      </w:pPr>
      <w:r w:rsidRPr="0059726A">
        <w:rPr>
          <w:rFonts w:ascii="Modern Love Grunge" w:hAnsi="Modern Love Grunge"/>
          <w:sz w:val="72"/>
          <w:szCs w:val="72"/>
        </w:rPr>
        <w:t>Medicare Moment</w:t>
      </w:r>
      <w:r w:rsidR="000E0C3B" w:rsidRPr="0059726A">
        <w:rPr>
          <w:rFonts w:ascii="Modern Love Grunge" w:hAnsi="Modern Love Grunge"/>
          <w:sz w:val="72"/>
          <w:szCs w:val="72"/>
        </w:rPr>
        <w:t>s</w:t>
      </w:r>
      <w:r w:rsidR="001E45FE" w:rsidRPr="0059726A">
        <w:rPr>
          <w:rFonts w:ascii="Modern Love Grunge" w:hAnsi="Modern Love Grunge"/>
          <w:sz w:val="72"/>
          <w:szCs w:val="72"/>
        </w:rPr>
        <w:t xml:space="preserve"> </w:t>
      </w:r>
    </w:p>
    <w:p w14:paraId="65050693" w14:textId="4250ABB0" w:rsidR="00FF6869" w:rsidRPr="0059726A" w:rsidRDefault="001E45FE" w:rsidP="00FF6869">
      <w:pPr>
        <w:pStyle w:val="NoSpacing"/>
        <w:jc w:val="center"/>
        <w:rPr>
          <w:sz w:val="24"/>
        </w:rPr>
      </w:pPr>
      <w:r w:rsidRPr="0059726A">
        <w:rPr>
          <w:sz w:val="24"/>
        </w:rPr>
        <w:t>presented by Advantage Aging Solutions</w:t>
      </w:r>
    </w:p>
    <w:p w14:paraId="2BD757E1" w14:textId="2AB323B8" w:rsidR="00E660C3" w:rsidRPr="0059726A" w:rsidRDefault="00E660C3" w:rsidP="00FF6869">
      <w:pPr>
        <w:pStyle w:val="NoSpacing"/>
        <w:jc w:val="center"/>
        <w:rPr>
          <w:sz w:val="24"/>
        </w:rPr>
      </w:pPr>
      <w:r w:rsidRPr="0059726A">
        <w:rPr>
          <w:sz w:val="24"/>
        </w:rPr>
        <w:t>and SHINE</w:t>
      </w:r>
      <w:r w:rsidR="004F01C6" w:rsidRPr="0059726A">
        <w:rPr>
          <w:sz w:val="24"/>
        </w:rPr>
        <w:t xml:space="preserve"> (Serving Health Insurance Needs of Elders)</w:t>
      </w:r>
    </w:p>
    <w:p w14:paraId="356E18E5" w14:textId="77777777" w:rsidR="00457228" w:rsidRPr="00931F03" w:rsidRDefault="00457228" w:rsidP="00FF6869">
      <w:pPr>
        <w:pStyle w:val="NoSpacing"/>
        <w:jc w:val="center"/>
        <w:rPr>
          <w:sz w:val="24"/>
        </w:rPr>
      </w:pPr>
    </w:p>
    <w:p w14:paraId="0D8539FD" w14:textId="1CA21ED5" w:rsidR="004D7F3A" w:rsidRPr="0059726A" w:rsidRDefault="00423CD5" w:rsidP="00210370">
      <w:pPr>
        <w:pStyle w:val="NoSpacing"/>
        <w:jc w:val="center"/>
        <w:rPr>
          <w:rFonts w:ascii="Amasis MT Pro Black" w:hAnsi="Amasis MT Pro Black"/>
          <w:sz w:val="32"/>
          <w:szCs w:val="32"/>
        </w:rPr>
      </w:pPr>
      <w:r w:rsidRPr="0059726A">
        <w:rPr>
          <w:rFonts w:ascii="Amasis MT Pro Black" w:hAnsi="Amasis MT Pro Black"/>
          <w:sz w:val="32"/>
          <w:szCs w:val="32"/>
        </w:rPr>
        <w:t>Medicare Eligibility &amp; Enrollment</w:t>
      </w:r>
      <w:r w:rsidR="00210370" w:rsidRPr="0059726A">
        <w:rPr>
          <w:rFonts w:ascii="Amasis MT Pro Black" w:hAnsi="Amasis MT Pro Black"/>
          <w:sz w:val="32"/>
          <w:szCs w:val="32"/>
        </w:rPr>
        <w:t xml:space="preserve"> </w:t>
      </w:r>
      <w:r w:rsidR="004D7F3A" w:rsidRPr="0059726A">
        <w:rPr>
          <w:rFonts w:ascii="Amasis MT Pro Black" w:hAnsi="Amasis MT Pro Black"/>
          <w:sz w:val="32"/>
          <w:szCs w:val="32"/>
        </w:rPr>
        <w:t>-</w:t>
      </w:r>
      <w:r w:rsidR="00210370" w:rsidRPr="0059726A">
        <w:rPr>
          <w:rFonts w:ascii="Amasis MT Pro Black" w:hAnsi="Amasis MT Pro Black"/>
          <w:sz w:val="32"/>
          <w:szCs w:val="32"/>
        </w:rPr>
        <w:t xml:space="preserve"> </w:t>
      </w:r>
      <w:r w:rsidR="004D7F3A" w:rsidRPr="0059726A">
        <w:rPr>
          <w:rFonts w:ascii="Amasis MT Pro Black" w:hAnsi="Amasis MT Pro Black"/>
          <w:sz w:val="32"/>
          <w:szCs w:val="32"/>
        </w:rPr>
        <w:t>The Basics</w:t>
      </w:r>
    </w:p>
    <w:p w14:paraId="327D6DCF" w14:textId="77777777" w:rsidR="00DD0323" w:rsidRPr="00DD0323" w:rsidRDefault="00DD0323" w:rsidP="003469D5">
      <w:pPr>
        <w:pStyle w:val="NoSpacing"/>
        <w:jc w:val="center"/>
        <w:rPr>
          <w:rFonts w:ascii="Amasis MT Pro Black" w:hAnsi="Amasis MT Pro Black"/>
          <w:sz w:val="16"/>
          <w:szCs w:val="16"/>
        </w:rPr>
      </w:pPr>
    </w:p>
    <w:p w14:paraId="301936F8" w14:textId="24B89715" w:rsidR="00B23922" w:rsidRPr="0059726A" w:rsidRDefault="00404533" w:rsidP="0059726A">
      <w:pPr>
        <w:jc w:val="both"/>
        <w:rPr>
          <w:rFonts w:ascii="Book Antiqua" w:hAnsi="Book Antiqua" w:cstheme="minorHAnsi"/>
          <w:color w:val="333333"/>
          <w:sz w:val="28"/>
          <w:szCs w:val="28"/>
        </w:rPr>
      </w:pPr>
      <w:r w:rsidRPr="0059726A">
        <w:rPr>
          <w:rFonts w:ascii="Book Antiqua" w:hAnsi="Book Antiqua" w:cstheme="minorHAnsi"/>
          <w:b/>
          <w:bCs/>
          <w:noProof/>
          <w:sz w:val="28"/>
          <w:szCs w:val="28"/>
        </w:rPr>
        <w:t>Did you know</w:t>
      </w:r>
      <w:r w:rsidR="00184BB1" w:rsidRPr="0059726A">
        <w:rPr>
          <w:rFonts w:ascii="Book Antiqua" w:hAnsi="Book Antiqua" w:cstheme="minorHAnsi"/>
          <w:b/>
          <w:bCs/>
          <w:noProof/>
          <w:sz w:val="28"/>
          <w:szCs w:val="28"/>
        </w:rPr>
        <w:t xml:space="preserve"> </w:t>
      </w:r>
      <w:r w:rsidR="004D7F3A" w:rsidRPr="0059726A">
        <w:rPr>
          <w:rFonts w:ascii="Book Antiqua" w:hAnsi="Book Antiqua" w:cstheme="minorHAnsi"/>
          <w:noProof/>
          <w:sz w:val="28"/>
          <w:szCs w:val="28"/>
        </w:rPr>
        <w:t>that</w:t>
      </w:r>
      <w:r w:rsidR="00182996" w:rsidRPr="0059726A">
        <w:rPr>
          <w:rFonts w:ascii="Book Antiqua" w:hAnsi="Book Antiqua" w:cstheme="minorHAnsi"/>
          <w:noProof/>
          <w:sz w:val="28"/>
          <w:szCs w:val="28"/>
        </w:rPr>
        <w:t xml:space="preserve">, generally, </w:t>
      </w:r>
      <w:r w:rsidR="00AD7670" w:rsidRPr="0059726A">
        <w:rPr>
          <w:rFonts w:ascii="Book Antiqua" w:hAnsi="Book Antiqua" w:cstheme="minorHAnsi"/>
          <w:color w:val="333333"/>
          <w:sz w:val="28"/>
          <w:szCs w:val="28"/>
        </w:rPr>
        <w:t>thos</w:t>
      </w:r>
      <w:r w:rsidR="00B23922" w:rsidRPr="0059726A">
        <w:rPr>
          <w:rFonts w:ascii="Book Antiqua" w:hAnsi="Book Antiqua" w:cstheme="minorHAnsi"/>
          <w:color w:val="333333"/>
          <w:sz w:val="28"/>
          <w:szCs w:val="28"/>
        </w:rPr>
        <w:t>e</w:t>
      </w:r>
      <w:r w:rsidR="00C15063" w:rsidRPr="0059726A">
        <w:rPr>
          <w:rFonts w:ascii="Book Antiqua" w:hAnsi="Book Antiqua" w:cstheme="minorHAnsi"/>
          <w:color w:val="333333"/>
          <w:sz w:val="28"/>
          <w:szCs w:val="28"/>
        </w:rPr>
        <w:t xml:space="preserve"> who are receiving retirement benefits from Social Security </w:t>
      </w:r>
      <w:r w:rsidR="004D7F3A" w:rsidRPr="0059726A">
        <w:rPr>
          <w:rFonts w:ascii="Book Antiqua" w:hAnsi="Book Antiqua" w:cstheme="minorHAnsi"/>
          <w:color w:val="333333"/>
          <w:sz w:val="28"/>
          <w:szCs w:val="28"/>
        </w:rPr>
        <w:t xml:space="preserve">(SSA) </w:t>
      </w:r>
      <w:r w:rsidR="00C15063" w:rsidRPr="0059726A">
        <w:rPr>
          <w:rFonts w:ascii="Book Antiqua" w:hAnsi="Book Antiqua" w:cstheme="minorHAnsi"/>
          <w:color w:val="333333"/>
          <w:sz w:val="28"/>
          <w:szCs w:val="28"/>
        </w:rPr>
        <w:t>or the Railroad Retirement Board</w:t>
      </w:r>
      <w:r w:rsidR="00B23922" w:rsidRPr="0059726A">
        <w:rPr>
          <w:rFonts w:ascii="Book Antiqua" w:hAnsi="Book Antiqua" w:cstheme="minorHAnsi"/>
          <w:color w:val="333333"/>
          <w:sz w:val="28"/>
          <w:szCs w:val="28"/>
        </w:rPr>
        <w:t xml:space="preserve"> </w:t>
      </w:r>
      <w:r w:rsidR="004D7F3A" w:rsidRPr="0059726A">
        <w:rPr>
          <w:rFonts w:ascii="Book Antiqua" w:hAnsi="Book Antiqua" w:cstheme="minorHAnsi"/>
          <w:color w:val="333333"/>
          <w:sz w:val="28"/>
          <w:szCs w:val="28"/>
        </w:rPr>
        <w:t xml:space="preserve">(RRB) </w:t>
      </w:r>
      <w:r w:rsidR="00F0397C" w:rsidRPr="0059726A">
        <w:rPr>
          <w:rFonts w:ascii="Book Antiqua" w:hAnsi="Book Antiqua" w:cstheme="minorHAnsi"/>
          <w:color w:val="333333"/>
          <w:sz w:val="28"/>
          <w:szCs w:val="28"/>
        </w:rPr>
        <w:t>are automatically e</w:t>
      </w:r>
      <w:r w:rsidR="00C15063" w:rsidRPr="0059726A">
        <w:rPr>
          <w:rFonts w:ascii="Book Antiqua" w:hAnsi="Book Antiqua" w:cstheme="minorHAnsi"/>
          <w:color w:val="333333"/>
          <w:sz w:val="28"/>
          <w:szCs w:val="28"/>
        </w:rPr>
        <w:t>nrolled</w:t>
      </w:r>
      <w:r w:rsidR="00F0397C" w:rsidRPr="0059726A">
        <w:rPr>
          <w:rFonts w:ascii="Book Antiqua" w:hAnsi="Book Antiqua" w:cstheme="minorHAnsi"/>
          <w:color w:val="333333"/>
          <w:sz w:val="28"/>
          <w:szCs w:val="28"/>
        </w:rPr>
        <w:t xml:space="preserve"> </w:t>
      </w:r>
      <w:r w:rsidR="004D7F3A" w:rsidRPr="0059726A">
        <w:rPr>
          <w:rFonts w:ascii="Book Antiqua" w:hAnsi="Book Antiqua" w:cstheme="minorHAnsi"/>
          <w:color w:val="333333"/>
          <w:sz w:val="28"/>
          <w:szCs w:val="28"/>
        </w:rPr>
        <w:t>in</w:t>
      </w:r>
      <w:r w:rsidR="00F0397C" w:rsidRPr="0059726A">
        <w:rPr>
          <w:rFonts w:ascii="Book Antiqua" w:hAnsi="Book Antiqua" w:cstheme="minorHAnsi"/>
          <w:color w:val="333333"/>
          <w:sz w:val="28"/>
          <w:szCs w:val="28"/>
        </w:rPr>
        <w:t xml:space="preserve"> </w:t>
      </w:r>
      <w:r w:rsidR="00C15063" w:rsidRPr="0059726A">
        <w:rPr>
          <w:rFonts w:ascii="Book Antiqua" w:hAnsi="Book Antiqua" w:cstheme="minorHAnsi"/>
          <w:color w:val="333333"/>
          <w:sz w:val="28"/>
          <w:szCs w:val="28"/>
        </w:rPr>
        <w:t xml:space="preserve">Medicare </w:t>
      </w:r>
      <w:r w:rsidR="00F0397C" w:rsidRPr="0059726A">
        <w:rPr>
          <w:rFonts w:ascii="Book Antiqua" w:hAnsi="Book Antiqua" w:cstheme="minorHAnsi"/>
          <w:color w:val="333333"/>
          <w:sz w:val="28"/>
          <w:szCs w:val="28"/>
        </w:rPr>
        <w:t xml:space="preserve">Part A </w:t>
      </w:r>
      <w:r w:rsidR="004D7F3A" w:rsidRPr="0059726A">
        <w:rPr>
          <w:rFonts w:ascii="Book Antiqua" w:hAnsi="Book Antiqua" w:cstheme="minorHAnsi"/>
          <w:color w:val="333333"/>
          <w:sz w:val="28"/>
          <w:szCs w:val="28"/>
        </w:rPr>
        <w:t xml:space="preserve">(Hospital Insurance) </w:t>
      </w:r>
      <w:r w:rsidR="00F0397C" w:rsidRPr="0059726A">
        <w:rPr>
          <w:rFonts w:ascii="Book Antiqua" w:hAnsi="Book Antiqua" w:cstheme="minorHAnsi"/>
          <w:color w:val="333333"/>
          <w:sz w:val="28"/>
          <w:szCs w:val="28"/>
        </w:rPr>
        <w:t xml:space="preserve">and Part B </w:t>
      </w:r>
      <w:r w:rsidR="004D7F3A" w:rsidRPr="0059726A">
        <w:rPr>
          <w:rFonts w:ascii="Book Antiqua" w:hAnsi="Book Antiqua" w:cstheme="minorHAnsi"/>
          <w:color w:val="333333"/>
          <w:sz w:val="28"/>
          <w:szCs w:val="28"/>
        </w:rPr>
        <w:t xml:space="preserve">(Medical </w:t>
      </w:r>
      <w:r w:rsidR="00F63522" w:rsidRPr="0059726A">
        <w:rPr>
          <w:rFonts w:ascii="Book Antiqua" w:hAnsi="Book Antiqua" w:cstheme="minorHAnsi"/>
          <w:color w:val="333333"/>
          <w:sz w:val="28"/>
          <w:szCs w:val="28"/>
        </w:rPr>
        <w:t>I</w:t>
      </w:r>
      <w:r w:rsidR="004D7F3A" w:rsidRPr="0059726A">
        <w:rPr>
          <w:rFonts w:ascii="Book Antiqua" w:hAnsi="Book Antiqua" w:cstheme="minorHAnsi"/>
          <w:color w:val="333333"/>
          <w:sz w:val="28"/>
          <w:szCs w:val="28"/>
        </w:rPr>
        <w:t xml:space="preserve">nsurance) </w:t>
      </w:r>
      <w:r w:rsidR="00F0397C" w:rsidRPr="0059726A">
        <w:rPr>
          <w:rFonts w:ascii="Book Antiqua" w:hAnsi="Book Antiqua" w:cstheme="minorHAnsi"/>
          <w:color w:val="333333"/>
          <w:sz w:val="28"/>
          <w:szCs w:val="28"/>
        </w:rPr>
        <w:t xml:space="preserve">starting on the first day of the month when </w:t>
      </w:r>
      <w:r w:rsidR="004D7F3A" w:rsidRPr="0059726A">
        <w:rPr>
          <w:rFonts w:ascii="Book Antiqua" w:hAnsi="Book Antiqua" w:cstheme="minorHAnsi"/>
          <w:color w:val="333333"/>
          <w:sz w:val="28"/>
          <w:szCs w:val="28"/>
        </w:rPr>
        <w:t>they</w:t>
      </w:r>
      <w:r w:rsidR="00F0397C" w:rsidRPr="0059726A">
        <w:rPr>
          <w:rFonts w:ascii="Book Antiqua" w:hAnsi="Book Antiqua" w:cstheme="minorHAnsi"/>
          <w:color w:val="333333"/>
          <w:sz w:val="28"/>
          <w:szCs w:val="28"/>
        </w:rPr>
        <w:t xml:space="preserve"> turn 65.</w:t>
      </w:r>
      <w:r w:rsidR="004D7F3A" w:rsidRPr="0059726A">
        <w:rPr>
          <w:rFonts w:ascii="Book Antiqua" w:hAnsi="Book Antiqua" w:cstheme="minorHAnsi"/>
          <w:color w:val="333333"/>
          <w:sz w:val="28"/>
          <w:szCs w:val="28"/>
        </w:rPr>
        <w:t xml:space="preserve">  Th</w:t>
      </w:r>
      <w:r w:rsidR="001914AE" w:rsidRPr="0059726A">
        <w:rPr>
          <w:rFonts w:ascii="Book Antiqua" w:hAnsi="Book Antiqua" w:cstheme="minorHAnsi"/>
          <w:color w:val="333333"/>
          <w:sz w:val="28"/>
          <w:szCs w:val="28"/>
        </w:rPr>
        <w:t>is</w:t>
      </w:r>
      <w:r w:rsidR="004D7F3A" w:rsidRPr="0059726A">
        <w:rPr>
          <w:rFonts w:ascii="Book Antiqua" w:hAnsi="Book Antiqua" w:cstheme="minorHAnsi"/>
          <w:color w:val="333333"/>
          <w:sz w:val="28"/>
          <w:szCs w:val="28"/>
        </w:rPr>
        <w:t xml:space="preserve"> is also true </w:t>
      </w:r>
      <w:r w:rsidR="00182996" w:rsidRPr="0059726A">
        <w:rPr>
          <w:rFonts w:ascii="Book Antiqua" w:hAnsi="Book Antiqua" w:cstheme="minorHAnsi"/>
          <w:color w:val="333333"/>
          <w:sz w:val="28"/>
          <w:szCs w:val="28"/>
        </w:rPr>
        <w:t xml:space="preserve">for those under 65 </w:t>
      </w:r>
      <w:r w:rsidR="004D7F3A" w:rsidRPr="0059726A">
        <w:rPr>
          <w:rFonts w:ascii="Book Antiqua" w:hAnsi="Book Antiqua" w:cstheme="minorHAnsi"/>
          <w:color w:val="333333"/>
          <w:sz w:val="28"/>
          <w:szCs w:val="28"/>
        </w:rPr>
        <w:t xml:space="preserve">if </w:t>
      </w:r>
      <w:r w:rsidR="00182996" w:rsidRPr="0059726A">
        <w:rPr>
          <w:rFonts w:ascii="Book Antiqua" w:hAnsi="Book Antiqua" w:cstheme="minorHAnsi"/>
          <w:color w:val="333333"/>
          <w:sz w:val="28"/>
          <w:szCs w:val="28"/>
        </w:rPr>
        <w:t>they</w:t>
      </w:r>
      <w:r w:rsidR="004D7F3A" w:rsidRPr="0059726A">
        <w:rPr>
          <w:rFonts w:ascii="Book Antiqua" w:hAnsi="Book Antiqua" w:cstheme="minorHAnsi"/>
          <w:color w:val="333333"/>
          <w:sz w:val="28"/>
          <w:szCs w:val="28"/>
        </w:rPr>
        <w:t xml:space="preserve"> </w:t>
      </w:r>
      <w:r w:rsidR="00B23922" w:rsidRPr="0059726A">
        <w:rPr>
          <w:rFonts w:ascii="Book Antiqua" w:hAnsi="Book Antiqua" w:cstheme="minorHAnsi"/>
          <w:color w:val="333333"/>
          <w:sz w:val="28"/>
          <w:szCs w:val="28"/>
        </w:rPr>
        <w:t xml:space="preserve">have been collecting Social Security Disability Insurance (SSDI) </w:t>
      </w:r>
      <w:r w:rsidR="004D7F3A" w:rsidRPr="0059726A">
        <w:rPr>
          <w:rFonts w:ascii="Book Antiqua" w:hAnsi="Book Antiqua" w:cstheme="minorHAnsi"/>
          <w:color w:val="333333"/>
          <w:sz w:val="28"/>
          <w:szCs w:val="28"/>
        </w:rPr>
        <w:t xml:space="preserve">or RRB disability benefits </w:t>
      </w:r>
      <w:r w:rsidR="00B23922" w:rsidRPr="0059726A">
        <w:rPr>
          <w:rFonts w:ascii="Book Antiqua" w:hAnsi="Book Antiqua" w:cstheme="minorHAnsi"/>
          <w:color w:val="333333"/>
          <w:sz w:val="28"/>
          <w:szCs w:val="28"/>
        </w:rPr>
        <w:t xml:space="preserve">for two years.  If </w:t>
      </w:r>
      <w:r w:rsidR="004D7F3A" w:rsidRPr="0059726A">
        <w:rPr>
          <w:rFonts w:ascii="Book Antiqua" w:hAnsi="Book Antiqua" w:cstheme="minorHAnsi"/>
          <w:color w:val="333333"/>
          <w:sz w:val="28"/>
          <w:szCs w:val="28"/>
        </w:rPr>
        <w:t>they</w:t>
      </w:r>
      <w:r w:rsidR="00B23922" w:rsidRPr="0059726A">
        <w:rPr>
          <w:rFonts w:ascii="Book Antiqua" w:hAnsi="Book Antiqua" w:cstheme="minorHAnsi"/>
          <w:color w:val="333333"/>
          <w:sz w:val="28"/>
          <w:szCs w:val="28"/>
        </w:rPr>
        <w:t xml:space="preserve"> are </w:t>
      </w:r>
      <w:r w:rsidR="00B23922" w:rsidRPr="0059726A">
        <w:rPr>
          <w:rFonts w:ascii="Book Antiqua" w:hAnsi="Book Antiqua" w:cstheme="minorHAnsi"/>
          <w:b/>
          <w:bCs/>
          <w:color w:val="333333"/>
          <w:sz w:val="28"/>
          <w:szCs w:val="28"/>
          <w:u w:val="single"/>
        </w:rPr>
        <w:t>not</w:t>
      </w:r>
      <w:r w:rsidR="00B23922" w:rsidRPr="0059726A">
        <w:rPr>
          <w:rFonts w:ascii="Book Antiqua" w:hAnsi="Book Antiqua" w:cstheme="minorHAnsi"/>
          <w:color w:val="333333"/>
          <w:sz w:val="28"/>
          <w:szCs w:val="28"/>
        </w:rPr>
        <w:t xml:space="preserve"> </w:t>
      </w:r>
      <w:r w:rsidR="00182996" w:rsidRPr="0059726A">
        <w:rPr>
          <w:rFonts w:ascii="Book Antiqua" w:hAnsi="Book Antiqua" w:cstheme="minorHAnsi"/>
          <w:color w:val="333333"/>
          <w:sz w:val="28"/>
          <w:szCs w:val="28"/>
        </w:rPr>
        <w:t xml:space="preserve">at all </w:t>
      </w:r>
      <w:r w:rsidR="00B23922" w:rsidRPr="0059726A">
        <w:rPr>
          <w:rFonts w:ascii="Book Antiqua" w:hAnsi="Book Antiqua" w:cstheme="minorHAnsi"/>
          <w:color w:val="333333"/>
          <w:sz w:val="28"/>
          <w:szCs w:val="28"/>
        </w:rPr>
        <w:t xml:space="preserve">eligible for automatic enrollment, </w:t>
      </w:r>
      <w:r w:rsidR="004D7F3A" w:rsidRPr="0059726A">
        <w:rPr>
          <w:rFonts w:ascii="Book Antiqua" w:hAnsi="Book Antiqua" w:cstheme="minorHAnsi"/>
          <w:color w:val="333333"/>
          <w:sz w:val="28"/>
          <w:szCs w:val="28"/>
        </w:rPr>
        <w:t>they need to</w:t>
      </w:r>
      <w:r w:rsidR="00B23922" w:rsidRPr="0059726A">
        <w:rPr>
          <w:rFonts w:ascii="Book Antiqua" w:hAnsi="Book Antiqua" w:cstheme="minorHAnsi"/>
          <w:color w:val="333333"/>
          <w:sz w:val="28"/>
          <w:szCs w:val="28"/>
        </w:rPr>
        <w:t xml:space="preserve"> sign up for Medicare during one of the following enrollment periods:</w:t>
      </w:r>
      <w:r w:rsidR="00C15063" w:rsidRPr="0059726A">
        <w:rPr>
          <w:rFonts w:ascii="Book Antiqua" w:hAnsi="Book Antiqua" w:cstheme="minorHAnsi"/>
          <w:color w:val="333333"/>
          <w:sz w:val="28"/>
          <w:szCs w:val="28"/>
        </w:rPr>
        <w:t xml:space="preserve">  </w:t>
      </w:r>
      <w:r w:rsidR="004D7F3A" w:rsidRPr="0059726A">
        <w:rPr>
          <w:rFonts w:ascii="Book Antiqua" w:hAnsi="Book Antiqua" w:cstheme="minorHAnsi"/>
          <w:color w:val="333333"/>
          <w:sz w:val="28"/>
          <w:szCs w:val="28"/>
        </w:rPr>
        <w:t xml:space="preserve"> </w:t>
      </w:r>
    </w:p>
    <w:p w14:paraId="5826446A" w14:textId="2296714D" w:rsidR="006E20B5" w:rsidRPr="0059726A" w:rsidRDefault="006E20B5" w:rsidP="00F0397C">
      <w:pPr>
        <w:rPr>
          <w:rFonts w:ascii="Book Antiqua" w:hAnsi="Book Antiqua" w:cstheme="minorHAnsi"/>
          <w:color w:val="333333"/>
          <w:sz w:val="28"/>
          <w:szCs w:val="28"/>
        </w:rPr>
      </w:pPr>
    </w:p>
    <w:p w14:paraId="281FBECF" w14:textId="77777777" w:rsidR="00AD7670" w:rsidRPr="0059726A" w:rsidRDefault="00AD7670" w:rsidP="00AD7670">
      <w:pPr>
        <w:pStyle w:val="NoSpacing"/>
        <w:rPr>
          <w:b/>
          <w:bCs/>
          <w:szCs w:val="28"/>
          <w:u w:val="single"/>
        </w:rPr>
      </w:pPr>
      <w:r w:rsidRPr="0059726A">
        <w:rPr>
          <w:b/>
          <w:bCs/>
          <w:szCs w:val="28"/>
          <w:u w:val="single"/>
        </w:rPr>
        <w:t>Medicare Eligibility:</w:t>
      </w:r>
    </w:p>
    <w:p w14:paraId="64E7C245" w14:textId="64FF900A" w:rsidR="00AD7670" w:rsidRPr="0059726A" w:rsidRDefault="00AD7670" w:rsidP="00AD7670">
      <w:pPr>
        <w:pStyle w:val="NoSpacing"/>
        <w:numPr>
          <w:ilvl w:val="0"/>
          <w:numId w:val="9"/>
        </w:numPr>
        <w:rPr>
          <w:szCs w:val="28"/>
        </w:rPr>
      </w:pPr>
      <w:r w:rsidRPr="0059726A">
        <w:rPr>
          <w:szCs w:val="28"/>
        </w:rPr>
        <w:t>Must be age 65 or older</w:t>
      </w:r>
    </w:p>
    <w:p w14:paraId="2A14BE50" w14:textId="02653D04" w:rsidR="00AD7670" w:rsidRPr="0059726A" w:rsidRDefault="00AD7670" w:rsidP="00AD7670">
      <w:pPr>
        <w:pStyle w:val="NoSpacing"/>
        <w:numPr>
          <w:ilvl w:val="0"/>
          <w:numId w:val="9"/>
        </w:numPr>
        <w:rPr>
          <w:szCs w:val="28"/>
        </w:rPr>
      </w:pPr>
      <w:r w:rsidRPr="0059726A">
        <w:rPr>
          <w:szCs w:val="28"/>
        </w:rPr>
        <w:t>Must be a US citizen or a legal, permanent resident for at least 5 years</w:t>
      </w:r>
    </w:p>
    <w:p w14:paraId="78D5D674" w14:textId="3994868A" w:rsidR="00AD7670" w:rsidRPr="0059726A" w:rsidRDefault="00AD7670" w:rsidP="00AD7670">
      <w:pPr>
        <w:pStyle w:val="NoSpacing"/>
        <w:numPr>
          <w:ilvl w:val="0"/>
          <w:numId w:val="9"/>
        </w:numPr>
        <w:rPr>
          <w:szCs w:val="28"/>
        </w:rPr>
      </w:pPr>
      <w:r w:rsidRPr="0059726A">
        <w:rPr>
          <w:szCs w:val="28"/>
        </w:rPr>
        <w:t xml:space="preserve">If under age 65, you </w:t>
      </w:r>
      <w:r w:rsidR="0059726A">
        <w:rPr>
          <w:szCs w:val="28"/>
        </w:rPr>
        <w:t xml:space="preserve">must </w:t>
      </w:r>
      <w:r w:rsidRPr="0059726A">
        <w:rPr>
          <w:szCs w:val="28"/>
        </w:rPr>
        <w:t>have a disability:</w:t>
      </w:r>
    </w:p>
    <w:p w14:paraId="3E9126B6" w14:textId="77777777" w:rsidR="00AD7670" w:rsidRPr="0059726A" w:rsidRDefault="00AD7670" w:rsidP="00AD7670">
      <w:pPr>
        <w:pStyle w:val="NoSpacing"/>
        <w:numPr>
          <w:ilvl w:val="1"/>
          <w:numId w:val="9"/>
        </w:numPr>
        <w:rPr>
          <w:szCs w:val="28"/>
        </w:rPr>
      </w:pPr>
      <w:r w:rsidRPr="0059726A">
        <w:rPr>
          <w:szCs w:val="28"/>
        </w:rPr>
        <w:t>SSDI (any physical or mental disability) for at least 24 months</w:t>
      </w:r>
    </w:p>
    <w:p w14:paraId="6186F6A5" w14:textId="77777777" w:rsidR="00AD7670" w:rsidRPr="0059726A" w:rsidRDefault="00AD7670" w:rsidP="00AD7670">
      <w:pPr>
        <w:pStyle w:val="NoSpacing"/>
        <w:numPr>
          <w:ilvl w:val="1"/>
          <w:numId w:val="9"/>
        </w:numPr>
        <w:rPr>
          <w:szCs w:val="28"/>
        </w:rPr>
      </w:pPr>
      <w:r w:rsidRPr="0059726A">
        <w:rPr>
          <w:szCs w:val="28"/>
        </w:rPr>
        <w:t>End-Stage Renal Disease (permanent kidney failure requiring dialysis or transplant)</w:t>
      </w:r>
    </w:p>
    <w:p w14:paraId="11B112AD" w14:textId="47C459D1" w:rsidR="00AD7670" w:rsidRPr="0059726A" w:rsidRDefault="00AD7670" w:rsidP="00AD7670">
      <w:pPr>
        <w:pStyle w:val="NoSpacing"/>
        <w:numPr>
          <w:ilvl w:val="1"/>
          <w:numId w:val="9"/>
        </w:numPr>
        <w:rPr>
          <w:szCs w:val="28"/>
        </w:rPr>
      </w:pPr>
      <w:r w:rsidRPr="0059726A">
        <w:rPr>
          <w:szCs w:val="28"/>
        </w:rPr>
        <w:t>ALS (Lou Gehrig’s Disease)</w:t>
      </w:r>
    </w:p>
    <w:p w14:paraId="51263E8E" w14:textId="77777777" w:rsidR="00AD7670" w:rsidRPr="0059726A" w:rsidRDefault="00AD7670" w:rsidP="00AD7670">
      <w:pPr>
        <w:pStyle w:val="NoSpacing"/>
        <w:numPr>
          <w:ilvl w:val="0"/>
          <w:numId w:val="9"/>
        </w:numPr>
        <w:rPr>
          <w:szCs w:val="28"/>
        </w:rPr>
      </w:pPr>
      <w:r w:rsidRPr="0059726A">
        <w:rPr>
          <w:szCs w:val="28"/>
        </w:rPr>
        <w:t>Under some circumstances, some people will delay enrolling in Part A and/or part B, but there may also be penalties to pay later.</w:t>
      </w:r>
    </w:p>
    <w:p w14:paraId="433AA0E8" w14:textId="77777777" w:rsidR="00AD7670" w:rsidRPr="0059726A" w:rsidRDefault="00AD7670" w:rsidP="00AD7670">
      <w:pPr>
        <w:pStyle w:val="NoSpacing"/>
        <w:rPr>
          <w:szCs w:val="28"/>
        </w:rPr>
      </w:pPr>
    </w:p>
    <w:p w14:paraId="3B3BBD85" w14:textId="77777777" w:rsidR="00AD7670" w:rsidRPr="0059726A" w:rsidRDefault="00AD7670" w:rsidP="00AD7670">
      <w:pPr>
        <w:pStyle w:val="NoSpacing"/>
        <w:rPr>
          <w:b/>
          <w:bCs/>
          <w:szCs w:val="28"/>
          <w:u w:val="single"/>
        </w:rPr>
      </w:pPr>
      <w:r w:rsidRPr="0059726A">
        <w:rPr>
          <w:b/>
          <w:bCs/>
          <w:szCs w:val="28"/>
          <w:u w:val="single"/>
        </w:rPr>
        <w:t>Medicare Enrollment Options:</w:t>
      </w:r>
    </w:p>
    <w:p w14:paraId="7DE27DF7" w14:textId="77777777" w:rsidR="00AD7670" w:rsidRPr="0059726A" w:rsidRDefault="00AD7670" w:rsidP="00AD7670">
      <w:pPr>
        <w:pStyle w:val="NoSpacing"/>
        <w:numPr>
          <w:ilvl w:val="0"/>
          <w:numId w:val="9"/>
        </w:numPr>
        <w:rPr>
          <w:szCs w:val="28"/>
        </w:rPr>
      </w:pPr>
      <w:r w:rsidRPr="0059726A">
        <w:rPr>
          <w:szCs w:val="28"/>
        </w:rPr>
        <w:t>Initial Enrollment Period (IEP) – most common method of enrollment</w:t>
      </w:r>
    </w:p>
    <w:p w14:paraId="75076716" w14:textId="62B96A2E" w:rsidR="00AD7670" w:rsidRDefault="00AD7670" w:rsidP="00AD7670">
      <w:pPr>
        <w:pStyle w:val="NoSpacing"/>
        <w:numPr>
          <w:ilvl w:val="1"/>
          <w:numId w:val="9"/>
        </w:numPr>
        <w:rPr>
          <w:szCs w:val="28"/>
        </w:rPr>
      </w:pPr>
      <w:proofErr w:type="gramStart"/>
      <w:r w:rsidRPr="0059726A">
        <w:rPr>
          <w:szCs w:val="28"/>
        </w:rPr>
        <w:t>Begins</w:t>
      </w:r>
      <w:proofErr w:type="gramEnd"/>
      <w:r w:rsidRPr="0059726A">
        <w:rPr>
          <w:szCs w:val="28"/>
        </w:rPr>
        <w:t xml:space="preserve"> three months </w:t>
      </w:r>
      <w:r w:rsidR="0059726A" w:rsidRPr="0059726A">
        <w:rPr>
          <w:szCs w:val="28"/>
        </w:rPr>
        <w:t>before</w:t>
      </w:r>
      <w:r w:rsidRPr="0059726A">
        <w:rPr>
          <w:szCs w:val="28"/>
        </w:rPr>
        <w:t xml:space="preserve"> you turn 65, including your birth month, and ends three months after you turn 65</w:t>
      </w:r>
    </w:p>
    <w:p w14:paraId="602986EC" w14:textId="77777777" w:rsidR="0059726A" w:rsidRPr="0059726A" w:rsidRDefault="0059726A" w:rsidP="0059726A">
      <w:pPr>
        <w:pStyle w:val="NoSpacing"/>
        <w:ind w:left="1440"/>
        <w:rPr>
          <w:szCs w:val="28"/>
        </w:rPr>
      </w:pPr>
    </w:p>
    <w:p w14:paraId="380AA8A9" w14:textId="6B83678D" w:rsidR="00AD7670" w:rsidRPr="0059726A" w:rsidRDefault="00AD7670" w:rsidP="00AD7670">
      <w:pPr>
        <w:pStyle w:val="NoSpacing"/>
        <w:numPr>
          <w:ilvl w:val="0"/>
          <w:numId w:val="9"/>
        </w:numPr>
        <w:rPr>
          <w:szCs w:val="28"/>
        </w:rPr>
      </w:pPr>
      <w:r w:rsidRPr="0059726A">
        <w:rPr>
          <w:szCs w:val="28"/>
        </w:rPr>
        <w:t>Special Enrollment Period (SEP) - for special circumstances such as</w:t>
      </w:r>
    </w:p>
    <w:p w14:paraId="0BF52401" w14:textId="1B4508AC" w:rsidR="00AD7670" w:rsidRPr="0059726A" w:rsidRDefault="00AD7670" w:rsidP="00AD7670">
      <w:pPr>
        <w:pStyle w:val="NoSpacing"/>
        <w:numPr>
          <w:ilvl w:val="1"/>
          <w:numId w:val="9"/>
        </w:numPr>
        <w:rPr>
          <w:szCs w:val="28"/>
        </w:rPr>
      </w:pPr>
      <w:r w:rsidRPr="0059726A">
        <w:rPr>
          <w:color w:val="333333"/>
          <w:szCs w:val="28"/>
        </w:rPr>
        <w:t xml:space="preserve">You have health coverage from your or a spouse’s current work or </w:t>
      </w:r>
      <w:proofErr w:type="gramStart"/>
      <w:r w:rsidRPr="0059726A">
        <w:rPr>
          <w:color w:val="333333"/>
          <w:szCs w:val="28"/>
        </w:rPr>
        <w:t>had</w:t>
      </w:r>
      <w:proofErr w:type="gramEnd"/>
      <w:r w:rsidRPr="0059726A">
        <w:rPr>
          <w:color w:val="333333"/>
          <w:szCs w:val="28"/>
        </w:rPr>
        <w:t xml:space="preserve"> this coverage within the last eight </w:t>
      </w:r>
      <w:r w:rsidR="0059726A" w:rsidRPr="0059726A">
        <w:rPr>
          <w:color w:val="333333"/>
          <w:szCs w:val="28"/>
        </w:rPr>
        <w:t>months</w:t>
      </w:r>
      <w:r w:rsidRPr="0059726A">
        <w:rPr>
          <w:color w:val="333333"/>
          <w:szCs w:val="28"/>
        </w:rPr>
        <w:t xml:space="preserve"> </w:t>
      </w:r>
    </w:p>
    <w:p w14:paraId="12298222" w14:textId="426A7D02" w:rsidR="00AD7670" w:rsidRPr="0059726A" w:rsidRDefault="00AD7670" w:rsidP="00AD7670">
      <w:pPr>
        <w:pStyle w:val="NoSpacing"/>
        <w:numPr>
          <w:ilvl w:val="1"/>
          <w:numId w:val="9"/>
        </w:numPr>
        <w:rPr>
          <w:szCs w:val="28"/>
        </w:rPr>
      </w:pPr>
      <w:r w:rsidRPr="0059726A">
        <w:rPr>
          <w:color w:val="333333"/>
          <w:szCs w:val="28"/>
        </w:rPr>
        <w:t>You moved out of your existing plan’s service area</w:t>
      </w:r>
    </w:p>
    <w:p w14:paraId="5D721722" w14:textId="0A4A9D5B" w:rsidR="00AD7670" w:rsidRDefault="00AD7670" w:rsidP="00AD7670">
      <w:pPr>
        <w:pStyle w:val="ListParagraph"/>
        <w:numPr>
          <w:ilvl w:val="1"/>
          <w:numId w:val="9"/>
        </w:numPr>
        <w:rPr>
          <w:rFonts w:ascii="Book Antiqua" w:hAnsi="Book Antiqua"/>
          <w:color w:val="333333"/>
          <w:sz w:val="28"/>
          <w:szCs w:val="28"/>
        </w:rPr>
      </w:pPr>
      <w:r w:rsidRPr="0059726A">
        <w:rPr>
          <w:rFonts w:ascii="Book Antiqua" w:hAnsi="Book Antiqua"/>
          <w:color w:val="333333"/>
          <w:sz w:val="28"/>
          <w:szCs w:val="28"/>
        </w:rPr>
        <w:t>You are in an area affected by a disaster or emergency</w:t>
      </w:r>
    </w:p>
    <w:p w14:paraId="490AEB09" w14:textId="77777777" w:rsidR="0059726A" w:rsidRPr="0059726A" w:rsidRDefault="0059726A" w:rsidP="0059726A">
      <w:pPr>
        <w:pStyle w:val="ListParagraph"/>
        <w:ind w:left="1440"/>
        <w:rPr>
          <w:rFonts w:ascii="Book Antiqua" w:hAnsi="Book Antiqua"/>
          <w:color w:val="333333"/>
          <w:sz w:val="28"/>
          <w:szCs w:val="28"/>
        </w:rPr>
      </w:pPr>
    </w:p>
    <w:p w14:paraId="3A9169CF" w14:textId="77777777" w:rsidR="00AD7670" w:rsidRPr="0059726A" w:rsidRDefault="00AD7670" w:rsidP="00AD7670">
      <w:pPr>
        <w:pStyle w:val="ListParagraph"/>
        <w:numPr>
          <w:ilvl w:val="0"/>
          <w:numId w:val="9"/>
        </w:numPr>
        <w:rPr>
          <w:rFonts w:ascii="Book Antiqua" w:hAnsi="Book Antiqua"/>
          <w:color w:val="333333"/>
          <w:sz w:val="28"/>
          <w:szCs w:val="28"/>
        </w:rPr>
      </w:pPr>
      <w:r w:rsidRPr="0059726A">
        <w:rPr>
          <w:rFonts w:ascii="Book Antiqua" w:hAnsi="Book Antiqua"/>
          <w:color w:val="333333"/>
          <w:sz w:val="28"/>
          <w:szCs w:val="28"/>
        </w:rPr>
        <w:t>General Enrollment Period (GEP) – January 1 to March 31</w:t>
      </w:r>
    </w:p>
    <w:p w14:paraId="7794FD5E" w14:textId="77777777" w:rsidR="00AD7670" w:rsidRPr="0059726A" w:rsidRDefault="00AD7670" w:rsidP="00AD7670">
      <w:pPr>
        <w:pStyle w:val="ListParagraph"/>
        <w:numPr>
          <w:ilvl w:val="1"/>
          <w:numId w:val="9"/>
        </w:numPr>
        <w:rPr>
          <w:rFonts w:ascii="Book Antiqua" w:hAnsi="Book Antiqua"/>
          <w:color w:val="333333"/>
          <w:sz w:val="28"/>
          <w:szCs w:val="28"/>
        </w:rPr>
      </w:pPr>
      <w:r w:rsidRPr="0059726A">
        <w:rPr>
          <w:rFonts w:ascii="Book Antiqua" w:hAnsi="Book Antiqua"/>
          <w:color w:val="333333"/>
          <w:sz w:val="28"/>
          <w:szCs w:val="28"/>
        </w:rPr>
        <w:t>For those who missed the Initial Enrollment Period and do not qualify for a Special Enrollment Period</w:t>
      </w:r>
    </w:p>
    <w:p w14:paraId="29C8F0D1" w14:textId="77777777" w:rsidR="00AD7670" w:rsidRPr="0059726A" w:rsidRDefault="00AD7670" w:rsidP="00AD7670">
      <w:pPr>
        <w:pStyle w:val="ListParagraph"/>
        <w:numPr>
          <w:ilvl w:val="1"/>
          <w:numId w:val="9"/>
        </w:numPr>
        <w:rPr>
          <w:rFonts w:ascii="Book Antiqua" w:hAnsi="Book Antiqua"/>
          <w:color w:val="333333"/>
          <w:sz w:val="28"/>
          <w:szCs w:val="28"/>
        </w:rPr>
      </w:pPr>
      <w:r w:rsidRPr="0059726A">
        <w:rPr>
          <w:rFonts w:ascii="Book Antiqua" w:hAnsi="Book Antiqua"/>
          <w:color w:val="333333"/>
          <w:sz w:val="28"/>
          <w:szCs w:val="28"/>
        </w:rPr>
        <w:t>You may be required to pay a higher Part A and/or Part B premium for late enrollment.</w:t>
      </w:r>
    </w:p>
    <w:p w14:paraId="4266F0C6" w14:textId="42EC13CF" w:rsidR="00AA3B4B" w:rsidRPr="0059726A" w:rsidRDefault="00AA3B4B" w:rsidP="007E4A38">
      <w:pPr>
        <w:rPr>
          <w:rFonts w:ascii="Book Antiqua" w:hAnsi="Book Antiqua"/>
          <w:color w:val="333333"/>
          <w:sz w:val="28"/>
          <w:szCs w:val="28"/>
        </w:rPr>
      </w:pPr>
    </w:p>
    <w:p w14:paraId="0EEC2678" w14:textId="7261901D" w:rsidR="008525DA" w:rsidRPr="0059726A" w:rsidRDefault="008525DA" w:rsidP="0059726A">
      <w:pPr>
        <w:jc w:val="center"/>
        <w:rPr>
          <w:rFonts w:ascii="Book Antiqua" w:hAnsi="Book Antiqua" w:cs="Arial"/>
          <w:color w:val="333333"/>
          <w:sz w:val="28"/>
          <w:szCs w:val="28"/>
        </w:rPr>
      </w:pPr>
      <w:r w:rsidRPr="0059726A">
        <w:rPr>
          <w:rFonts w:ascii="Book Antiqua" w:hAnsi="Book Antiqua" w:cs="Arial"/>
          <w:color w:val="333333"/>
          <w:sz w:val="28"/>
          <w:szCs w:val="28"/>
        </w:rPr>
        <w:t xml:space="preserve">It is important to understand your Medicare coverage choices and to pick your coverage carefully. </w:t>
      </w:r>
      <w:r w:rsidR="00A47930" w:rsidRPr="0059726A">
        <w:rPr>
          <w:rFonts w:ascii="Book Antiqua" w:hAnsi="Book Antiqua" w:cs="Arial"/>
          <w:color w:val="333333"/>
          <w:sz w:val="28"/>
          <w:szCs w:val="28"/>
        </w:rPr>
        <w:t>Beneficiaries can apply for these special benefits themselves, online or with a paper application, let</w:t>
      </w:r>
      <w:r w:rsidR="002E1FFD" w:rsidRPr="0059726A">
        <w:rPr>
          <w:rFonts w:ascii="Book Antiqua" w:hAnsi="Book Antiqua" w:cs="Arial"/>
          <w:color w:val="333333"/>
          <w:sz w:val="28"/>
          <w:szCs w:val="28"/>
        </w:rPr>
        <w:t xml:space="preserve"> a trained SHINE Counselor assist you </w:t>
      </w:r>
      <w:r w:rsidR="00A47930" w:rsidRPr="0059726A">
        <w:rPr>
          <w:rFonts w:ascii="Book Antiqua" w:hAnsi="Book Antiqua" w:cs="Arial"/>
          <w:color w:val="333333"/>
          <w:sz w:val="28"/>
          <w:szCs w:val="28"/>
        </w:rPr>
        <w:t>to</w:t>
      </w:r>
      <w:r w:rsidR="002E1FFD" w:rsidRPr="0059726A">
        <w:rPr>
          <w:rFonts w:ascii="Book Antiqua" w:hAnsi="Book Antiqua" w:cs="Arial"/>
          <w:color w:val="333333"/>
          <w:sz w:val="28"/>
          <w:szCs w:val="28"/>
        </w:rPr>
        <w:t xml:space="preserve"> understand </w:t>
      </w:r>
      <w:r w:rsidR="00A47930" w:rsidRPr="0059726A">
        <w:rPr>
          <w:rFonts w:ascii="Book Antiqua" w:hAnsi="Book Antiqua" w:cs="Arial"/>
          <w:color w:val="333333"/>
          <w:sz w:val="28"/>
          <w:szCs w:val="28"/>
        </w:rPr>
        <w:t xml:space="preserve">these benefits and assist </w:t>
      </w:r>
      <w:r w:rsidR="009F149B" w:rsidRPr="0059726A">
        <w:rPr>
          <w:rFonts w:ascii="Book Antiqua" w:hAnsi="Book Antiqua" w:cs="Arial"/>
          <w:color w:val="333333"/>
          <w:sz w:val="28"/>
          <w:szCs w:val="28"/>
        </w:rPr>
        <w:t xml:space="preserve">you </w:t>
      </w:r>
      <w:r w:rsidR="00A47930" w:rsidRPr="0059726A">
        <w:rPr>
          <w:rFonts w:ascii="Book Antiqua" w:hAnsi="Book Antiqua" w:cs="Arial"/>
          <w:color w:val="333333"/>
          <w:sz w:val="28"/>
          <w:szCs w:val="28"/>
        </w:rPr>
        <w:t>with the application process?</w:t>
      </w:r>
      <w:r w:rsidR="002E1FFD" w:rsidRPr="0059726A">
        <w:rPr>
          <w:rFonts w:ascii="Book Antiqua" w:hAnsi="Book Antiqua" w:cs="Arial"/>
          <w:color w:val="333333"/>
          <w:sz w:val="28"/>
          <w:szCs w:val="28"/>
        </w:rPr>
        <w:t xml:space="preserve"> </w:t>
      </w:r>
    </w:p>
    <w:p w14:paraId="0D760C2B" w14:textId="53C3406C" w:rsidR="002E1FFD" w:rsidRPr="0059726A" w:rsidRDefault="002E1FFD" w:rsidP="00656EC1">
      <w:pPr>
        <w:jc w:val="center"/>
        <w:rPr>
          <w:rFonts w:ascii="Book Antiqua" w:hAnsi="Book Antiqua"/>
          <w:color w:val="333333"/>
          <w:sz w:val="28"/>
          <w:szCs w:val="28"/>
        </w:rPr>
      </w:pPr>
    </w:p>
    <w:p w14:paraId="340FE4C0" w14:textId="4DEE9728" w:rsidR="00E660C3" w:rsidRPr="0059726A" w:rsidRDefault="0059726A" w:rsidP="0059726A">
      <w:pPr>
        <w:jc w:val="center"/>
        <w:rPr>
          <w:rFonts w:ascii="Book Antiqua" w:hAnsi="Book Antiqua"/>
          <w:sz w:val="28"/>
          <w:szCs w:val="28"/>
        </w:rPr>
      </w:pPr>
      <w:r>
        <w:rPr>
          <w:noProof/>
          <w:color w:val="0D0D0D" w:themeColor="text1" w:themeTint="F2"/>
        </w:rPr>
        <w:drawing>
          <wp:anchor distT="0" distB="0" distL="114300" distR="114300" simplePos="0" relativeHeight="251661312" behindDoc="1" locked="0" layoutInCell="1" allowOverlap="1" wp14:anchorId="598D8336" wp14:editId="68C7F527">
            <wp:simplePos x="0" y="0"/>
            <wp:positionH relativeFrom="column">
              <wp:posOffset>-22860</wp:posOffset>
            </wp:positionH>
            <wp:positionV relativeFrom="paragraph">
              <wp:posOffset>501015</wp:posOffset>
            </wp:positionV>
            <wp:extent cx="1199515" cy="598170"/>
            <wp:effectExtent l="0" t="0" r="0" b="0"/>
            <wp:wrapTight wrapText="bothSides">
              <wp:wrapPolygon edited="0">
                <wp:start x="3087" y="0"/>
                <wp:lineTo x="686" y="11006"/>
                <wp:lineTo x="686" y="18573"/>
                <wp:lineTo x="1029" y="19949"/>
                <wp:lineTo x="20925" y="19949"/>
                <wp:lineTo x="20582" y="11006"/>
                <wp:lineTo x="18524" y="0"/>
                <wp:lineTo x="3087" y="0"/>
              </wp:wrapPolygon>
            </wp:wrapTight>
            <wp:docPr id="448990630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990630" name="Picture 1" descr="A close-up of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515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479B" w:rsidRPr="0059726A">
        <w:rPr>
          <w:rFonts w:ascii="Book Antiqua" w:hAnsi="Book Antiqua"/>
          <w:sz w:val="28"/>
          <w:szCs w:val="28"/>
        </w:rPr>
        <w:t xml:space="preserve">To talk to a SHINE Medicare </w:t>
      </w:r>
      <w:r w:rsidR="00656EC1" w:rsidRPr="0059726A">
        <w:rPr>
          <w:rFonts w:ascii="Book Antiqua" w:hAnsi="Book Antiqua"/>
          <w:sz w:val="28"/>
          <w:szCs w:val="28"/>
        </w:rPr>
        <w:t>C</w:t>
      </w:r>
      <w:r w:rsidR="00F7479B" w:rsidRPr="0059726A">
        <w:rPr>
          <w:rFonts w:ascii="Book Antiqua" w:hAnsi="Book Antiqua"/>
          <w:sz w:val="28"/>
          <w:szCs w:val="28"/>
        </w:rPr>
        <w:t>ounselor</w:t>
      </w:r>
      <w:r w:rsidR="00656EC1" w:rsidRPr="0059726A">
        <w:rPr>
          <w:rFonts w:ascii="Book Antiqua" w:hAnsi="Book Antiqua"/>
          <w:sz w:val="28"/>
          <w:szCs w:val="28"/>
        </w:rPr>
        <w:t>,</w:t>
      </w:r>
      <w:r w:rsidRPr="0059726A">
        <w:rPr>
          <w:rFonts w:ascii="Book Antiqua" w:hAnsi="Book Antiqua"/>
          <w:sz w:val="28"/>
          <w:szCs w:val="28"/>
        </w:rPr>
        <w:t xml:space="preserve"> </w:t>
      </w:r>
      <w:r w:rsidR="00656EC1" w:rsidRPr="0059726A">
        <w:rPr>
          <w:rFonts w:ascii="Book Antiqua" w:hAnsi="Book Antiqua"/>
          <w:sz w:val="28"/>
          <w:szCs w:val="28"/>
        </w:rPr>
        <w:t xml:space="preserve">call the </w:t>
      </w:r>
      <w:r w:rsidR="00E660C3" w:rsidRPr="0059726A">
        <w:rPr>
          <w:rFonts w:ascii="Book Antiqua" w:hAnsi="Book Antiqua" w:cs="Aharoni"/>
          <w:b/>
          <w:bCs/>
          <w:noProof/>
          <w:sz w:val="28"/>
          <w:szCs w:val="28"/>
        </w:rPr>
        <w:t>Elder Helpline</w:t>
      </w:r>
      <w:r w:rsidR="00656EC1" w:rsidRPr="0059726A">
        <w:rPr>
          <w:rFonts w:ascii="Book Antiqua" w:hAnsi="Book Antiqua" w:cs="Aharoni"/>
          <w:b/>
          <w:bCs/>
          <w:noProof/>
          <w:sz w:val="28"/>
          <w:szCs w:val="28"/>
        </w:rPr>
        <w:t xml:space="preserve"> </w:t>
      </w:r>
      <w:r>
        <w:rPr>
          <w:rFonts w:ascii="Book Antiqua" w:hAnsi="Book Antiqua" w:cs="Aharoni"/>
          <w:b/>
          <w:bCs/>
          <w:noProof/>
          <w:sz w:val="28"/>
          <w:szCs w:val="28"/>
        </w:rPr>
        <w:t xml:space="preserve">at </w:t>
      </w:r>
      <w:r w:rsidR="00E660C3" w:rsidRPr="0059726A">
        <w:rPr>
          <w:rFonts w:ascii="Book Antiqua" w:hAnsi="Book Antiqua"/>
          <w:b/>
          <w:bCs/>
          <w:noProof/>
          <w:sz w:val="28"/>
          <w:szCs w:val="28"/>
        </w:rPr>
        <w:t>8</w:t>
      </w:r>
      <w:r>
        <w:rPr>
          <w:rFonts w:ascii="Book Antiqua" w:hAnsi="Book Antiqua"/>
          <w:b/>
          <w:bCs/>
          <w:noProof/>
          <w:sz w:val="28"/>
          <w:szCs w:val="28"/>
        </w:rPr>
        <w:t>66</w:t>
      </w:r>
      <w:r w:rsidR="00E660C3" w:rsidRPr="0059726A">
        <w:rPr>
          <w:rFonts w:ascii="Book Antiqua" w:hAnsi="Book Antiqua"/>
          <w:b/>
          <w:bCs/>
          <w:noProof/>
          <w:sz w:val="28"/>
          <w:szCs w:val="28"/>
        </w:rPr>
        <w:t>-</w:t>
      </w:r>
      <w:r>
        <w:rPr>
          <w:rFonts w:ascii="Book Antiqua" w:hAnsi="Book Antiqua"/>
          <w:b/>
          <w:bCs/>
          <w:noProof/>
          <w:sz w:val="28"/>
          <w:szCs w:val="28"/>
        </w:rPr>
        <w:t>467</w:t>
      </w:r>
      <w:r w:rsidR="00E660C3" w:rsidRPr="0059726A">
        <w:rPr>
          <w:rFonts w:ascii="Book Antiqua" w:hAnsi="Book Antiqua"/>
          <w:b/>
          <w:bCs/>
          <w:noProof/>
          <w:sz w:val="28"/>
          <w:szCs w:val="28"/>
        </w:rPr>
        <w:t>-</w:t>
      </w:r>
      <w:r>
        <w:rPr>
          <w:rFonts w:ascii="Book Antiqua" w:hAnsi="Book Antiqua"/>
          <w:b/>
          <w:bCs/>
          <w:noProof/>
          <w:sz w:val="28"/>
          <w:szCs w:val="28"/>
        </w:rPr>
        <w:t>4624</w:t>
      </w:r>
    </w:p>
    <w:p w14:paraId="5C4B764E" w14:textId="3AA58201" w:rsidR="0059726A" w:rsidRPr="0053713B" w:rsidRDefault="0059726A" w:rsidP="0059726A">
      <w:pPr>
        <w:pStyle w:val="NoSpacing"/>
        <w:ind w:left="420"/>
        <w:rPr>
          <w:rStyle w:val="IntenseEmphasis"/>
          <w:i w:val="0"/>
          <w:iCs w:val="0"/>
          <w:noProof/>
          <w:color w:val="auto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40525AC" wp14:editId="4385280A">
            <wp:simplePos x="0" y="0"/>
            <wp:positionH relativeFrom="column">
              <wp:posOffset>5680710</wp:posOffset>
            </wp:positionH>
            <wp:positionV relativeFrom="paragraph">
              <wp:posOffset>51435</wp:posOffset>
            </wp:positionV>
            <wp:extent cx="1112520" cy="825500"/>
            <wp:effectExtent l="0" t="0" r="0" b="0"/>
            <wp:wrapTight wrapText="bothSides">
              <wp:wrapPolygon edited="0">
                <wp:start x="0" y="0"/>
                <wp:lineTo x="0" y="20935"/>
                <wp:lineTo x="21082" y="20935"/>
                <wp:lineTo x="21082" y="0"/>
                <wp:lineTo x="0" y="0"/>
              </wp:wrapPolygon>
            </wp:wrapTight>
            <wp:docPr id="4" name="Picture 4" descr="A logo with green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logo with green leaf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IntenseEmphasis"/>
          <w:i w:val="0"/>
          <w:iCs w:val="0"/>
          <w:color w:val="0D0D0D" w:themeColor="text1" w:themeTint="F2"/>
        </w:rPr>
        <w:t xml:space="preserve">                                        </w:t>
      </w:r>
      <w:r>
        <w:rPr>
          <w:noProof/>
        </w:rPr>
        <w:t xml:space="preserve">      </w:t>
      </w:r>
    </w:p>
    <w:p w14:paraId="2F21E6DA" w14:textId="5529B910" w:rsidR="006E20B5" w:rsidRPr="00210370" w:rsidRDefault="0059726A" w:rsidP="00210370">
      <w:pPr>
        <w:pStyle w:val="NoSpacing"/>
        <w:jc w:val="center"/>
        <w:rPr>
          <w:rStyle w:val="IntenseEmphasis"/>
          <w:i w:val="0"/>
          <w:iCs w:val="0"/>
          <w:noProof/>
          <w:color w:val="aut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0671C4" wp14:editId="3CAD8B5B">
            <wp:simplePos x="0" y="0"/>
            <wp:positionH relativeFrom="column">
              <wp:posOffset>2842260</wp:posOffset>
            </wp:positionH>
            <wp:positionV relativeFrom="paragraph">
              <wp:posOffset>123825</wp:posOffset>
            </wp:positionV>
            <wp:extent cx="1463040" cy="526415"/>
            <wp:effectExtent l="0" t="0" r="3810" b="6985"/>
            <wp:wrapTight wrapText="bothSides">
              <wp:wrapPolygon edited="0">
                <wp:start x="0" y="0"/>
                <wp:lineTo x="0" y="21105"/>
                <wp:lineTo x="21375" y="21105"/>
                <wp:lineTo x="21375" y="0"/>
                <wp:lineTo x="0" y="0"/>
              </wp:wrapPolygon>
            </wp:wrapTight>
            <wp:docPr id="3" name="Picture 3" descr="DOE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EA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E20B5" w:rsidRPr="00210370" w:rsidSect="00AD7670">
      <w:pgSz w:w="12240" w:h="20160" w:code="5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dern Love Grunge">
    <w:altName w:val="Modern Love Grunge"/>
    <w:charset w:val="00"/>
    <w:family w:val="decorative"/>
    <w:pitch w:val="variable"/>
    <w:sig w:usb0="8000002F" w:usb1="0000000A" w:usb2="00000000" w:usb3="00000000" w:csb0="00000001" w:csb1="00000000"/>
  </w:font>
  <w:font w:name="Amasis MT Pro Black">
    <w:altName w:val="Cambria"/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284"/>
    <w:multiLevelType w:val="hybridMultilevel"/>
    <w:tmpl w:val="2FC61BA8"/>
    <w:lvl w:ilvl="0" w:tplc="F72C18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A174A"/>
    <w:multiLevelType w:val="hybridMultilevel"/>
    <w:tmpl w:val="476EA012"/>
    <w:lvl w:ilvl="0" w:tplc="6EB815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C1152"/>
    <w:multiLevelType w:val="hybridMultilevel"/>
    <w:tmpl w:val="A8AEC3EE"/>
    <w:lvl w:ilvl="0" w:tplc="402A0C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5753C"/>
    <w:multiLevelType w:val="multilevel"/>
    <w:tmpl w:val="A5C2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8F6E7C"/>
    <w:multiLevelType w:val="hybridMultilevel"/>
    <w:tmpl w:val="DE969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36B5C"/>
    <w:multiLevelType w:val="hybridMultilevel"/>
    <w:tmpl w:val="6E6A3506"/>
    <w:lvl w:ilvl="0" w:tplc="E674B64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27163"/>
    <w:multiLevelType w:val="hybridMultilevel"/>
    <w:tmpl w:val="691CDAB4"/>
    <w:lvl w:ilvl="0" w:tplc="398E627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EE32EC"/>
    <w:multiLevelType w:val="multilevel"/>
    <w:tmpl w:val="75DA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6B711B7"/>
    <w:multiLevelType w:val="hybridMultilevel"/>
    <w:tmpl w:val="F912F160"/>
    <w:lvl w:ilvl="0" w:tplc="7C764212">
      <w:numFmt w:val="bullet"/>
      <w:lvlText w:val=""/>
      <w:lvlJc w:val="left"/>
      <w:pPr>
        <w:ind w:left="25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884562033">
    <w:abstractNumId w:val="8"/>
  </w:num>
  <w:num w:numId="2" w16cid:durableId="828788233">
    <w:abstractNumId w:val="7"/>
  </w:num>
  <w:num w:numId="3" w16cid:durableId="123502109">
    <w:abstractNumId w:val="0"/>
  </w:num>
  <w:num w:numId="4" w16cid:durableId="2018997880">
    <w:abstractNumId w:val="3"/>
  </w:num>
  <w:num w:numId="5" w16cid:durableId="1177619998">
    <w:abstractNumId w:val="1"/>
  </w:num>
  <w:num w:numId="6" w16cid:durableId="1219782433">
    <w:abstractNumId w:val="6"/>
  </w:num>
  <w:num w:numId="7" w16cid:durableId="1202594586">
    <w:abstractNumId w:val="4"/>
  </w:num>
  <w:num w:numId="8" w16cid:durableId="1833905264">
    <w:abstractNumId w:val="5"/>
  </w:num>
  <w:num w:numId="9" w16cid:durableId="1142042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869"/>
    <w:rsid w:val="00002DB8"/>
    <w:rsid w:val="00062395"/>
    <w:rsid w:val="000E0C3B"/>
    <w:rsid w:val="00114484"/>
    <w:rsid w:val="0011550E"/>
    <w:rsid w:val="00136B79"/>
    <w:rsid w:val="00162EF0"/>
    <w:rsid w:val="00182996"/>
    <w:rsid w:val="00184BB1"/>
    <w:rsid w:val="00190276"/>
    <w:rsid w:val="001914AE"/>
    <w:rsid w:val="001C21AE"/>
    <w:rsid w:val="001E45FE"/>
    <w:rsid w:val="00210370"/>
    <w:rsid w:val="00212699"/>
    <w:rsid w:val="00216F50"/>
    <w:rsid w:val="002E1FFD"/>
    <w:rsid w:val="002F37C7"/>
    <w:rsid w:val="003469D5"/>
    <w:rsid w:val="00404533"/>
    <w:rsid w:val="00423CD5"/>
    <w:rsid w:val="00457228"/>
    <w:rsid w:val="004D7F3A"/>
    <w:rsid w:val="004E1035"/>
    <w:rsid w:val="004F01C6"/>
    <w:rsid w:val="00512FFA"/>
    <w:rsid w:val="005807B5"/>
    <w:rsid w:val="005831D2"/>
    <w:rsid w:val="0059726A"/>
    <w:rsid w:val="0063681F"/>
    <w:rsid w:val="006442C0"/>
    <w:rsid w:val="00656B8C"/>
    <w:rsid w:val="00656EC1"/>
    <w:rsid w:val="006D748A"/>
    <w:rsid w:val="006E20B5"/>
    <w:rsid w:val="0075163E"/>
    <w:rsid w:val="007977A8"/>
    <w:rsid w:val="007E4A38"/>
    <w:rsid w:val="008525DA"/>
    <w:rsid w:val="00931F03"/>
    <w:rsid w:val="009F149B"/>
    <w:rsid w:val="00A42249"/>
    <w:rsid w:val="00A445EE"/>
    <w:rsid w:val="00A47930"/>
    <w:rsid w:val="00A67F7C"/>
    <w:rsid w:val="00A774EE"/>
    <w:rsid w:val="00AA3B4B"/>
    <w:rsid w:val="00AA593E"/>
    <w:rsid w:val="00AC66A0"/>
    <w:rsid w:val="00AD7670"/>
    <w:rsid w:val="00B23922"/>
    <w:rsid w:val="00B25509"/>
    <w:rsid w:val="00C15063"/>
    <w:rsid w:val="00C94892"/>
    <w:rsid w:val="00C95747"/>
    <w:rsid w:val="00CF207A"/>
    <w:rsid w:val="00D17A96"/>
    <w:rsid w:val="00D61E4F"/>
    <w:rsid w:val="00D85ACC"/>
    <w:rsid w:val="00DD0323"/>
    <w:rsid w:val="00E072B6"/>
    <w:rsid w:val="00E660C3"/>
    <w:rsid w:val="00E94C80"/>
    <w:rsid w:val="00F0397C"/>
    <w:rsid w:val="00F10875"/>
    <w:rsid w:val="00F32016"/>
    <w:rsid w:val="00F63522"/>
    <w:rsid w:val="00F7479B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3EC63"/>
  <w15:chartTrackingRefBased/>
  <w15:docId w15:val="{2FDA936C-97D3-4366-BB55-CCF5ECA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inorBidi"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5EE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6869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4F01C6"/>
    <w:rPr>
      <w:i/>
      <w:iCs/>
      <w:color w:val="4A66AC" w:themeColor="accent1"/>
    </w:rPr>
  </w:style>
  <w:style w:type="paragraph" w:styleId="ListParagraph">
    <w:name w:val="List Paragraph"/>
    <w:basedOn w:val="Normal"/>
    <w:uiPriority w:val="34"/>
    <w:qFormat/>
    <w:rsid w:val="00F7479B"/>
    <w:pPr>
      <w:ind w:left="720"/>
      <w:contextualSpacing/>
    </w:pPr>
  </w:style>
  <w:style w:type="character" w:customStyle="1" w:styleId="glossarylink">
    <w:name w:val="glossarylink"/>
    <w:basedOn w:val="DefaultParagraphFont"/>
    <w:rsid w:val="00184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2037">
              <w:marLeft w:val="0"/>
              <w:marRight w:val="0"/>
              <w:marTop w:val="0"/>
              <w:marBottom w:val="0"/>
              <w:divBdr>
                <w:top w:val="single" w:sz="6" w:space="0" w:color="404040"/>
                <w:left w:val="single" w:sz="6" w:space="0" w:color="404040"/>
                <w:bottom w:val="single" w:sz="6" w:space="0" w:color="404040"/>
                <w:right w:val="single" w:sz="6" w:space="0" w:color="404040"/>
              </w:divBdr>
              <w:divsChild>
                <w:div w:id="129572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9852">
              <w:marLeft w:val="0"/>
              <w:marRight w:val="0"/>
              <w:marTop w:val="0"/>
              <w:marBottom w:val="0"/>
              <w:divBdr>
                <w:top w:val="single" w:sz="6" w:space="0" w:color="404040"/>
                <w:left w:val="single" w:sz="6" w:space="0" w:color="404040"/>
                <w:bottom w:val="single" w:sz="6" w:space="0" w:color="404040"/>
                <w:right w:val="single" w:sz="6" w:space="0" w:color="404040"/>
              </w:divBdr>
              <w:divsChild>
                <w:div w:id="167865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Polzer</dc:creator>
  <cp:keywords/>
  <dc:description/>
  <cp:lastModifiedBy>Sarah Rode</cp:lastModifiedBy>
  <cp:revision>2</cp:revision>
  <cp:lastPrinted>2023-02-20T16:31:00Z</cp:lastPrinted>
  <dcterms:created xsi:type="dcterms:W3CDTF">2025-10-01T13:46:00Z</dcterms:created>
  <dcterms:modified xsi:type="dcterms:W3CDTF">2025-10-01T13:46:00Z</dcterms:modified>
</cp:coreProperties>
</file>