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0F06" w14:textId="77777777" w:rsidR="00A448D5" w:rsidRPr="0053713B" w:rsidRDefault="00A448D5" w:rsidP="00A448D5">
      <w:pPr>
        <w:pStyle w:val="NoSpacing"/>
        <w:jc w:val="center"/>
        <w:rPr>
          <w:rFonts w:ascii="Modern Love Grunge" w:hAnsi="Modern Love Grunge"/>
          <w:sz w:val="72"/>
          <w:szCs w:val="72"/>
        </w:rPr>
      </w:pPr>
      <w:r w:rsidRPr="0053713B">
        <w:rPr>
          <w:rFonts w:ascii="Modern Love Grunge" w:hAnsi="Modern Love Grunge"/>
          <w:sz w:val="72"/>
          <w:szCs w:val="72"/>
        </w:rPr>
        <w:t xml:space="preserve">Medicare Moments </w:t>
      </w:r>
    </w:p>
    <w:p w14:paraId="061E2935" w14:textId="77777777" w:rsidR="00A448D5" w:rsidRPr="00A448D5" w:rsidRDefault="00A448D5" w:rsidP="00A448D5">
      <w:pPr>
        <w:pStyle w:val="NoSpacing"/>
        <w:jc w:val="center"/>
        <w:rPr>
          <w:sz w:val="24"/>
        </w:rPr>
      </w:pPr>
      <w:r w:rsidRPr="00A448D5">
        <w:rPr>
          <w:sz w:val="24"/>
        </w:rPr>
        <w:t>presented by Advantage Aging Solutions</w:t>
      </w:r>
    </w:p>
    <w:p w14:paraId="4E1F896E" w14:textId="77777777" w:rsidR="00A448D5" w:rsidRPr="00A448D5" w:rsidRDefault="00A448D5" w:rsidP="00A448D5">
      <w:pPr>
        <w:pStyle w:val="NoSpacing"/>
        <w:jc w:val="center"/>
        <w:rPr>
          <w:sz w:val="24"/>
        </w:rPr>
      </w:pPr>
      <w:r w:rsidRPr="00A448D5">
        <w:rPr>
          <w:sz w:val="24"/>
        </w:rPr>
        <w:t>and SHINE (Serving Health Insurance Needs of Elders)</w:t>
      </w:r>
    </w:p>
    <w:p w14:paraId="12A36AE4" w14:textId="77777777" w:rsidR="00A448D5" w:rsidRPr="0053713B" w:rsidRDefault="00A448D5" w:rsidP="00A448D5">
      <w:pPr>
        <w:pStyle w:val="NoSpacing"/>
        <w:jc w:val="center"/>
        <w:rPr>
          <w:szCs w:val="28"/>
        </w:rPr>
      </w:pPr>
    </w:p>
    <w:p w14:paraId="00F81F0F" w14:textId="77777777" w:rsidR="0057472B" w:rsidRPr="00A448D5" w:rsidRDefault="0057472B" w:rsidP="00A448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Arial"/>
          <w:b/>
          <w:bCs/>
          <w:color w:val="3E3E3E"/>
          <w:sz w:val="28"/>
          <w:szCs w:val="28"/>
        </w:rPr>
      </w:pPr>
      <w:r w:rsidRPr="00A448D5">
        <w:rPr>
          <w:rFonts w:ascii="Book Antiqua" w:hAnsi="Book Antiqua" w:cs="Arial"/>
          <w:b/>
          <w:bCs/>
          <w:color w:val="3E3E3E"/>
          <w:sz w:val="28"/>
          <w:szCs w:val="28"/>
        </w:rPr>
        <w:t>Medicare and Senior Caregivers</w:t>
      </w:r>
    </w:p>
    <w:p w14:paraId="49CC322E" w14:textId="77777777" w:rsidR="0057472B" w:rsidRPr="00A448D5" w:rsidRDefault="0057472B" w:rsidP="005747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Arial"/>
          <w:color w:val="3E3E3E"/>
          <w:sz w:val="28"/>
          <w:szCs w:val="28"/>
        </w:rPr>
      </w:pPr>
    </w:p>
    <w:p w14:paraId="39ADDD3D" w14:textId="77777777" w:rsidR="0057472B" w:rsidRPr="00A448D5" w:rsidRDefault="0057472B" w:rsidP="00A448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Arial"/>
          <w:color w:val="3E3E3E"/>
          <w:sz w:val="28"/>
          <w:szCs w:val="28"/>
        </w:rPr>
      </w:pPr>
      <w:r w:rsidRPr="00A448D5">
        <w:rPr>
          <w:rFonts w:ascii="Book Antiqua" w:hAnsi="Book Antiqua" w:cs="Arial"/>
          <w:color w:val="3E3E3E"/>
          <w:sz w:val="28"/>
          <w:szCs w:val="28"/>
        </w:rPr>
        <w:t>Did you know that as the senior population grows, there will also be a growing number of family members, friends, and neighbors engaged as unpaid primary caregivers for individuals unable to take care of themselves due to a chronic illness or disability? These caregivers often need to be present 24/7. They are working hard to care for their loved one while juggling housework and daily chores at the same time. All too often, caregivers are unable to care for themselves.</w:t>
      </w:r>
    </w:p>
    <w:p w14:paraId="3C72934E" w14:textId="77777777" w:rsidR="0057472B" w:rsidRPr="00A448D5" w:rsidRDefault="0057472B" w:rsidP="005747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Arial"/>
          <w:color w:val="3E3E3E"/>
          <w:sz w:val="28"/>
          <w:szCs w:val="28"/>
        </w:rPr>
      </w:pPr>
    </w:p>
    <w:p w14:paraId="1289E903" w14:textId="45010861" w:rsidR="0057472B" w:rsidRPr="00A448D5" w:rsidRDefault="0057472B" w:rsidP="005747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Arial"/>
          <w:color w:val="3E3E3E"/>
          <w:sz w:val="28"/>
          <w:szCs w:val="28"/>
        </w:rPr>
      </w:pPr>
      <w:r w:rsidRPr="00A448D5">
        <w:rPr>
          <w:rFonts w:ascii="Book Antiqua" w:hAnsi="Book Antiqua" w:cs="Arial"/>
          <w:b/>
          <w:bCs/>
          <w:color w:val="3E3E3E"/>
          <w:sz w:val="28"/>
          <w:szCs w:val="28"/>
        </w:rPr>
        <w:t xml:space="preserve">Respite Care: </w:t>
      </w:r>
      <w:r w:rsidRPr="00A448D5">
        <w:rPr>
          <w:rFonts w:ascii="Book Antiqua" w:hAnsi="Book Antiqua" w:cs="Arial"/>
          <w:color w:val="3E3E3E"/>
          <w:sz w:val="28"/>
          <w:szCs w:val="28"/>
        </w:rPr>
        <w:t xml:space="preserve">Medicare doesn’t provide direct benefits to caregivers but </w:t>
      </w:r>
      <w:r w:rsidR="00A448D5">
        <w:rPr>
          <w:rFonts w:ascii="Book Antiqua" w:hAnsi="Book Antiqua" w:cs="Arial"/>
          <w:color w:val="3E3E3E"/>
          <w:sz w:val="28"/>
          <w:szCs w:val="28"/>
        </w:rPr>
        <w:t xml:space="preserve">does </w:t>
      </w:r>
      <w:r w:rsidRPr="00A448D5">
        <w:rPr>
          <w:rFonts w:ascii="Book Antiqua" w:hAnsi="Book Antiqua" w:cs="Arial"/>
          <w:color w:val="3E3E3E"/>
          <w:sz w:val="28"/>
          <w:szCs w:val="28"/>
        </w:rPr>
        <w:t>offer respite care as part of the beneficiary’s Medicare hospice benefits.</w:t>
      </w:r>
    </w:p>
    <w:p w14:paraId="4FBCCB1E" w14:textId="3A9784D9" w:rsidR="0057472B" w:rsidRPr="00A448D5" w:rsidRDefault="0057472B" w:rsidP="005747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Arial"/>
          <w:color w:val="3E3E3E"/>
          <w:sz w:val="28"/>
          <w:szCs w:val="28"/>
        </w:rPr>
      </w:pPr>
      <w:r w:rsidRPr="00A448D5">
        <w:rPr>
          <w:rFonts w:ascii="Book Antiqua" w:hAnsi="Book Antiqua" w:cs="Arial"/>
          <w:color w:val="3E3E3E"/>
          <w:sz w:val="28"/>
          <w:szCs w:val="28"/>
        </w:rPr>
        <w:t xml:space="preserve">If a beneficiary is terminally ill and has qualified for hospice or end-of-life care, one covered benefit allows for short-term stays in a hospital or other facility (up to five days at a time). This allows the caregiver to </w:t>
      </w:r>
      <w:r w:rsidR="00A448D5">
        <w:rPr>
          <w:rFonts w:ascii="Book Antiqua" w:hAnsi="Book Antiqua" w:cs="Arial"/>
          <w:color w:val="3E3E3E"/>
          <w:sz w:val="28"/>
          <w:szCs w:val="28"/>
        </w:rPr>
        <w:t>have</w:t>
      </w:r>
      <w:r w:rsidRPr="00A448D5">
        <w:rPr>
          <w:rFonts w:ascii="Book Antiqua" w:hAnsi="Book Antiqua" w:cs="Arial"/>
          <w:color w:val="3E3E3E"/>
          <w:sz w:val="28"/>
          <w:szCs w:val="28"/>
        </w:rPr>
        <w:t xml:space="preserve"> a period of respite for themselves and is covered by Medicare Part A.</w:t>
      </w:r>
    </w:p>
    <w:p w14:paraId="18C90C20" w14:textId="77777777" w:rsidR="0057472B" w:rsidRPr="00A448D5" w:rsidRDefault="0057472B" w:rsidP="005747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Arial"/>
          <w:color w:val="3E3E3E"/>
          <w:sz w:val="28"/>
          <w:szCs w:val="28"/>
        </w:rPr>
      </w:pPr>
    </w:p>
    <w:p w14:paraId="73E2F360" w14:textId="1989A701" w:rsidR="0057472B" w:rsidRPr="00A448D5" w:rsidRDefault="0057472B" w:rsidP="005747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Arial"/>
          <w:color w:val="3E3E3E"/>
          <w:sz w:val="28"/>
          <w:szCs w:val="28"/>
        </w:rPr>
      </w:pPr>
      <w:r w:rsidRPr="00A448D5">
        <w:rPr>
          <w:rFonts w:ascii="Book Antiqua" w:hAnsi="Book Antiqua" w:cs="Arial"/>
          <w:b/>
          <w:bCs/>
          <w:color w:val="3E3E3E"/>
          <w:sz w:val="28"/>
          <w:szCs w:val="28"/>
        </w:rPr>
        <w:t xml:space="preserve">Home Health Care: </w:t>
      </w:r>
      <w:r w:rsidRPr="00A448D5">
        <w:rPr>
          <w:rFonts w:ascii="Book Antiqua" w:hAnsi="Book Antiqua" w:cs="Arial"/>
          <w:color w:val="3E3E3E"/>
          <w:sz w:val="28"/>
          <w:szCs w:val="28"/>
        </w:rPr>
        <w:t xml:space="preserve">A caregiver can also obtain temporary relief if the beneficiary they are caring for is receiving skilled nursing care from a certified home health agency while confined to the home. The beneficiary can be seen by a nurse, home health </w:t>
      </w:r>
      <w:proofErr w:type="gramStart"/>
      <w:r w:rsidRPr="00A448D5">
        <w:rPr>
          <w:rFonts w:ascii="Book Antiqua" w:hAnsi="Book Antiqua" w:cs="Arial"/>
          <w:color w:val="3E3E3E"/>
          <w:sz w:val="28"/>
          <w:szCs w:val="28"/>
        </w:rPr>
        <w:t>aide</w:t>
      </w:r>
      <w:proofErr w:type="gramEnd"/>
      <w:r w:rsidRPr="00A448D5">
        <w:rPr>
          <w:rFonts w:ascii="Book Antiqua" w:hAnsi="Book Antiqua" w:cs="Arial"/>
          <w:color w:val="3E3E3E"/>
          <w:sz w:val="28"/>
          <w:szCs w:val="28"/>
        </w:rPr>
        <w:t xml:space="preserve">, and other service </w:t>
      </w:r>
      <w:r w:rsidR="00A448D5" w:rsidRPr="00A448D5">
        <w:rPr>
          <w:rFonts w:ascii="Book Antiqua" w:hAnsi="Book Antiqua" w:cs="Arial"/>
          <w:color w:val="3E3E3E"/>
          <w:sz w:val="28"/>
          <w:szCs w:val="28"/>
        </w:rPr>
        <w:t>providers</w:t>
      </w:r>
      <w:r w:rsidRPr="00A448D5">
        <w:rPr>
          <w:rFonts w:ascii="Book Antiqua" w:hAnsi="Book Antiqua" w:cs="Arial"/>
          <w:color w:val="3E3E3E"/>
          <w:sz w:val="28"/>
          <w:szCs w:val="28"/>
        </w:rPr>
        <w:t xml:space="preserve"> for up to 8 hours per day or 28 hours per week. It is covered by Medicare Parts A &amp; B.</w:t>
      </w:r>
      <w:r w:rsidR="00A448D5">
        <w:rPr>
          <w:rFonts w:ascii="Book Antiqua" w:hAnsi="Book Antiqua" w:cs="Arial"/>
          <w:color w:val="3E3E3E"/>
          <w:sz w:val="28"/>
          <w:szCs w:val="28"/>
        </w:rPr>
        <w:t xml:space="preserve"> (</w:t>
      </w:r>
      <w:r w:rsidR="00A448D5" w:rsidRPr="00A448D5">
        <w:rPr>
          <w:rFonts w:ascii="Book Antiqua" w:hAnsi="Book Antiqua" w:cs="Arial"/>
          <w:color w:val="3E3E3E"/>
          <w:sz w:val="28"/>
          <w:szCs w:val="28"/>
        </w:rPr>
        <w:t>This is not to be confused with hospice care.</w:t>
      </w:r>
      <w:r w:rsidR="00A448D5">
        <w:rPr>
          <w:rFonts w:ascii="Book Antiqua" w:hAnsi="Book Antiqua" w:cs="Arial"/>
          <w:color w:val="3E3E3E"/>
          <w:sz w:val="28"/>
          <w:szCs w:val="28"/>
        </w:rPr>
        <w:t>)</w:t>
      </w:r>
    </w:p>
    <w:p w14:paraId="649F9C37" w14:textId="77777777" w:rsidR="0057472B" w:rsidRPr="00A448D5" w:rsidRDefault="0057472B" w:rsidP="005747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Arial"/>
          <w:color w:val="3E3E3E"/>
          <w:sz w:val="28"/>
          <w:szCs w:val="28"/>
        </w:rPr>
      </w:pPr>
    </w:p>
    <w:p w14:paraId="5A38CB03" w14:textId="4DE4FB40" w:rsidR="0057472B" w:rsidRPr="00A448D5" w:rsidRDefault="0057472B" w:rsidP="005747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Arial"/>
          <w:color w:val="3E3E3E"/>
          <w:sz w:val="28"/>
          <w:szCs w:val="28"/>
        </w:rPr>
      </w:pPr>
      <w:r w:rsidRPr="00A448D5">
        <w:rPr>
          <w:rFonts w:ascii="Book Antiqua" w:hAnsi="Book Antiqua" w:cs="Arial"/>
          <w:b/>
          <w:bCs/>
          <w:color w:val="3E3E3E"/>
          <w:sz w:val="28"/>
          <w:szCs w:val="28"/>
        </w:rPr>
        <w:t xml:space="preserve">If You Are Not Eligible: </w:t>
      </w:r>
      <w:r w:rsidRPr="00A448D5">
        <w:rPr>
          <w:rFonts w:ascii="Book Antiqua" w:hAnsi="Book Antiqua" w:cs="Arial"/>
          <w:color w:val="3E3E3E"/>
          <w:sz w:val="28"/>
          <w:szCs w:val="28"/>
        </w:rPr>
        <w:t xml:space="preserve">If a beneficiary is not eligible for Medicare-covered respite care, they can also call Florida’s </w:t>
      </w:r>
      <w:r w:rsidRPr="00A448D5">
        <w:rPr>
          <w:rFonts w:ascii="Book Antiqua" w:hAnsi="Book Antiqua" w:cs="Arial"/>
          <w:b/>
          <w:bCs/>
          <w:color w:val="3E3E3E"/>
          <w:sz w:val="28"/>
          <w:szCs w:val="28"/>
        </w:rPr>
        <w:t xml:space="preserve">Elder Helpline from any area code (866-467-4624) </w:t>
      </w:r>
      <w:r w:rsidRPr="00A448D5">
        <w:rPr>
          <w:rFonts w:ascii="Book Antiqua" w:hAnsi="Book Antiqua" w:cs="Arial"/>
          <w:color w:val="3E3E3E"/>
          <w:sz w:val="28"/>
          <w:szCs w:val="28"/>
        </w:rPr>
        <w:t>to inquire about non-Medicare alternatives.</w:t>
      </w:r>
    </w:p>
    <w:p w14:paraId="4FD1148C" w14:textId="7039879E" w:rsidR="0057472B" w:rsidRPr="00A448D5" w:rsidRDefault="00A448D5" w:rsidP="005747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Arial"/>
          <w:color w:val="3E3E3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D81AD6" wp14:editId="335F16D8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914400" cy="678815"/>
            <wp:effectExtent l="0" t="0" r="0" b="6985"/>
            <wp:wrapTight wrapText="bothSides">
              <wp:wrapPolygon edited="0">
                <wp:start x="0" y="0"/>
                <wp:lineTo x="0" y="21216"/>
                <wp:lineTo x="21150" y="21216"/>
                <wp:lineTo x="21150" y="0"/>
                <wp:lineTo x="0" y="0"/>
              </wp:wrapPolygon>
            </wp:wrapTight>
            <wp:docPr id="4" name="Picture 4" descr="A logo with green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green lea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8D0C5" w14:textId="6A14B813" w:rsidR="00A448D5" w:rsidRPr="0053713B" w:rsidRDefault="00A448D5" w:rsidP="00A448D5">
      <w:pPr>
        <w:jc w:val="center"/>
        <w:rPr>
          <w:rStyle w:val="IntenseEmphasis"/>
          <w:rFonts w:ascii="Verdana" w:hAnsi="Verdana"/>
          <w:i w:val="0"/>
          <w:iCs w:val="0"/>
          <w:color w:val="auto"/>
          <w:sz w:val="36"/>
          <w:szCs w:val="36"/>
        </w:rPr>
      </w:pPr>
      <w:r>
        <w:rPr>
          <w:noProof/>
          <w:color w:val="0D0D0D" w:themeColor="text1" w:themeTint="F2"/>
        </w:rPr>
        <w:drawing>
          <wp:anchor distT="0" distB="0" distL="114300" distR="114300" simplePos="0" relativeHeight="251661312" behindDoc="1" locked="0" layoutInCell="1" allowOverlap="1" wp14:anchorId="13A627F4" wp14:editId="60A4F530">
            <wp:simplePos x="0" y="0"/>
            <wp:positionH relativeFrom="column">
              <wp:posOffset>160020</wp:posOffset>
            </wp:positionH>
            <wp:positionV relativeFrom="paragraph">
              <wp:posOffset>22225</wp:posOffset>
            </wp:positionV>
            <wp:extent cx="993140" cy="495300"/>
            <wp:effectExtent l="0" t="0" r="0" b="0"/>
            <wp:wrapTight wrapText="bothSides">
              <wp:wrapPolygon edited="0">
                <wp:start x="2900" y="0"/>
                <wp:lineTo x="0" y="13292"/>
                <wp:lineTo x="0" y="15785"/>
                <wp:lineTo x="2486" y="20769"/>
                <wp:lineTo x="15744" y="20769"/>
                <wp:lineTo x="20302" y="19108"/>
                <wp:lineTo x="21130" y="18277"/>
                <wp:lineTo x="20716" y="13292"/>
                <wp:lineTo x="18230" y="0"/>
                <wp:lineTo x="2900" y="0"/>
              </wp:wrapPolygon>
            </wp:wrapTight>
            <wp:docPr id="44899063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90630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867A52F" wp14:editId="255C4A8E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1108710" cy="398780"/>
            <wp:effectExtent l="0" t="0" r="0" b="1270"/>
            <wp:wrapTight wrapText="bothSides">
              <wp:wrapPolygon edited="0">
                <wp:start x="0" y="0"/>
                <wp:lineTo x="0" y="20637"/>
                <wp:lineTo x="21155" y="20637"/>
                <wp:lineTo x="21155" y="0"/>
                <wp:lineTo x="0" y="0"/>
              </wp:wrapPolygon>
            </wp:wrapTight>
            <wp:docPr id="3" name="Picture 3" descr="DO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4C231" w14:textId="37E69E86" w:rsidR="0057472B" w:rsidRPr="00A448D5" w:rsidRDefault="00A448D5" w:rsidP="00A448D5">
      <w:pPr>
        <w:pStyle w:val="NoSpacing"/>
        <w:ind w:left="420"/>
        <w:rPr>
          <w:noProof/>
        </w:rPr>
      </w:pPr>
      <w:r>
        <w:rPr>
          <w:rStyle w:val="IntenseEmphasis"/>
          <w:color w:val="0D0D0D" w:themeColor="text1" w:themeTint="F2"/>
        </w:rPr>
        <w:t xml:space="preserve">                                           </w:t>
      </w:r>
      <w:r>
        <w:rPr>
          <w:noProof/>
        </w:rPr>
        <w:t xml:space="preserve">      </w:t>
      </w:r>
    </w:p>
    <w:sectPr w:rsidR="0057472B" w:rsidRPr="00A44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2B"/>
    <w:rsid w:val="00114484"/>
    <w:rsid w:val="0057472B"/>
    <w:rsid w:val="00A4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DF56"/>
  <w15:chartTrackingRefBased/>
  <w15:docId w15:val="{5D35F8A7-8A87-4069-85F7-3FCB12D0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7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A448D5"/>
    <w:pPr>
      <w:spacing w:after="0" w:line="240" w:lineRule="auto"/>
    </w:pPr>
    <w:rPr>
      <w:rFonts w:ascii="Book Antiqua" w:hAnsi="Book Antiqua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Rode</dc:creator>
  <cp:keywords/>
  <dc:description/>
  <cp:lastModifiedBy>Sarah Rode</cp:lastModifiedBy>
  <cp:revision>1</cp:revision>
  <dcterms:created xsi:type="dcterms:W3CDTF">2025-10-01T15:27:00Z</dcterms:created>
  <dcterms:modified xsi:type="dcterms:W3CDTF">2025-10-01T16:04:00Z</dcterms:modified>
</cp:coreProperties>
</file>