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ABBD" w14:textId="77777777" w:rsidR="00857ADA" w:rsidRPr="0053713B" w:rsidRDefault="00857ADA" w:rsidP="00857ADA">
      <w:pPr>
        <w:pStyle w:val="NoSpacing"/>
        <w:jc w:val="center"/>
        <w:rPr>
          <w:rFonts w:ascii="Modern Love Grunge" w:hAnsi="Modern Love Grunge"/>
          <w:sz w:val="72"/>
          <w:szCs w:val="72"/>
        </w:rPr>
      </w:pPr>
      <w:r w:rsidRPr="0053713B">
        <w:rPr>
          <w:rFonts w:ascii="Modern Love Grunge" w:hAnsi="Modern Love Grunge"/>
          <w:sz w:val="72"/>
          <w:szCs w:val="72"/>
        </w:rPr>
        <w:t xml:space="preserve">Medicare Moments </w:t>
      </w:r>
    </w:p>
    <w:p w14:paraId="51F240A2" w14:textId="77777777" w:rsidR="00857ADA" w:rsidRPr="00857ADA" w:rsidRDefault="00857ADA" w:rsidP="00857ADA">
      <w:pPr>
        <w:pStyle w:val="NoSpacing"/>
        <w:jc w:val="center"/>
        <w:rPr>
          <w:szCs w:val="28"/>
        </w:rPr>
      </w:pPr>
      <w:r w:rsidRPr="00857ADA">
        <w:rPr>
          <w:szCs w:val="28"/>
        </w:rPr>
        <w:t>presented by Advantage Aging Solutions</w:t>
      </w:r>
    </w:p>
    <w:p w14:paraId="6DD07CD2" w14:textId="77777777" w:rsidR="00857ADA" w:rsidRDefault="00857ADA" w:rsidP="00857ADA">
      <w:pPr>
        <w:spacing w:before="200" w:line="276" w:lineRule="auto"/>
        <w:jc w:val="center"/>
        <w:rPr>
          <w:rFonts w:ascii="Book Antiqua" w:hAnsi="Book Antiqua"/>
          <w:sz w:val="28"/>
          <w:szCs w:val="28"/>
        </w:rPr>
      </w:pPr>
      <w:r w:rsidRPr="00857ADA">
        <w:rPr>
          <w:rFonts w:ascii="Book Antiqua" w:hAnsi="Book Antiqua"/>
          <w:sz w:val="28"/>
          <w:szCs w:val="28"/>
        </w:rPr>
        <w:t>and SHINE (Serving Health Insurance Needs of Elders)</w:t>
      </w:r>
    </w:p>
    <w:p w14:paraId="3B633262" w14:textId="77777777" w:rsidR="00857ADA" w:rsidRDefault="00857ADA" w:rsidP="00857ADA">
      <w:pPr>
        <w:spacing w:before="200" w:line="276" w:lineRule="auto"/>
        <w:jc w:val="center"/>
        <w:rPr>
          <w:rFonts w:ascii="Book Antiqua" w:hAnsi="Book Antiqua"/>
          <w:sz w:val="28"/>
          <w:szCs w:val="28"/>
        </w:rPr>
      </w:pPr>
    </w:p>
    <w:p w14:paraId="131DE933" w14:textId="23CE5110" w:rsidR="00C147C2" w:rsidRPr="00857ADA" w:rsidRDefault="00C147C2" w:rsidP="00857ADA">
      <w:pPr>
        <w:spacing w:before="200" w:line="276" w:lineRule="auto"/>
        <w:jc w:val="center"/>
        <w:rPr>
          <w:rFonts w:ascii="Book Antiqua" w:hAnsi="Book Antiqua" w:cs="Arial"/>
          <w:b/>
          <w:bCs/>
          <w:sz w:val="28"/>
          <w:szCs w:val="28"/>
        </w:rPr>
      </w:pPr>
      <w:r w:rsidRPr="00857ADA">
        <w:rPr>
          <w:rFonts w:ascii="Book Antiqua" w:hAnsi="Book Antiqua" w:cs="Arial"/>
          <w:b/>
          <w:bCs/>
          <w:sz w:val="28"/>
          <w:szCs w:val="28"/>
        </w:rPr>
        <w:t xml:space="preserve">Transitioning from </w:t>
      </w:r>
      <w:r w:rsidR="00857ADA">
        <w:rPr>
          <w:rFonts w:ascii="Book Antiqua" w:hAnsi="Book Antiqua" w:cs="Arial"/>
          <w:b/>
          <w:bCs/>
          <w:sz w:val="28"/>
          <w:szCs w:val="28"/>
        </w:rPr>
        <w:t>t</w:t>
      </w:r>
      <w:r w:rsidRPr="00857ADA">
        <w:rPr>
          <w:rFonts w:ascii="Book Antiqua" w:hAnsi="Book Antiqua" w:cs="Arial"/>
          <w:b/>
          <w:bCs/>
          <w:sz w:val="28"/>
          <w:szCs w:val="28"/>
        </w:rPr>
        <w:t xml:space="preserve">he Health Insurance Marketplace </w:t>
      </w:r>
      <w:r w:rsidR="00857ADA">
        <w:rPr>
          <w:rFonts w:ascii="Book Antiqua" w:hAnsi="Book Antiqua" w:cs="Arial"/>
          <w:b/>
          <w:bCs/>
          <w:sz w:val="28"/>
          <w:szCs w:val="28"/>
        </w:rPr>
        <w:t>t</w:t>
      </w:r>
      <w:r w:rsidRPr="00857ADA">
        <w:rPr>
          <w:rFonts w:ascii="Book Antiqua" w:hAnsi="Book Antiqua" w:cs="Arial"/>
          <w:b/>
          <w:bCs/>
          <w:sz w:val="28"/>
          <w:szCs w:val="28"/>
        </w:rPr>
        <w:t>o Medicare</w:t>
      </w:r>
    </w:p>
    <w:p w14:paraId="27835408" w14:textId="38DC4D2C" w:rsidR="00857ADA" w:rsidRDefault="00C147C2" w:rsidP="00C147C2">
      <w:pPr>
        <w:spacing w:before="200" w:line="276" w:lineRule="auto"/>
        <w:rPr>
          <w:rFonts w:ascii="Book Antiqua" w:hAnsi="Book Antiqua" w:cs="Arial"/>
          <w:sz w:val="28"/>
          <w:szCs w:val="28"/>
        </w:rPr>
      </w:pPr>
      <w:r w:rsidRPr="00857ADA">
        <w:rPr>
          <w:rFonts w:ascii="Book Antiqua" w:hAnsi="Book Antiqua" w:cs="Arial"/>
          <w:sz w:val="28"/>
          <w:szCs w:val="28"/>
        </w:rPr>
        <w:t>Did you know that most people receiving health insurance through the Health Insurance Marketplace, created by the Affordable Care Act, should enroll in Medicare to obtain their health and drug coverage when turning 65?</w:t>
      </w:r>
    </w:p>
    <w:p w14:paraId="6CEA7DB1" w14:textId="77777777" w:rsidR="00857ADA" w:rsidRDefault="00857ADA" w:rsidP="00857ADA">
      <w:pPr>
        <w:spacing w:before="200" w:line="276" w:lineRule="auto"/>
        <w:rPr>
          <w:rFonts w:ascii="Book Antiqua" w:hAnsi="Book Antiqua" w:cs="Arial"/>
          <w:b/>
          <w:bCs/>
          <w:sz w:val="28"/>
          <w:szCs w:val="28"/>
          <w:u w:val="single"/>
        </w:rPr>
      </w:pPr>
      <w:r w:rsidRPr="00857ADA">
        <w:rPr>
          <w:rFonts w:ascii="Book Antiqua" w:hAnsi="Book Antiqua" w:cs="Arial"/>
          <w:b/>
          <w:bCs/>
          <w:sz w:val="28"/>
          <w:szCs w:val="28"/>
          <w:u w:val="single"/>
        </w:rPr>
        <w:t>Transitioning to Medicare:</w:t>
      </w:r>
    </w:p>
    <w:p w14:paraId="302A4599" w14:textId="082CAE16" w:rsidR="00857ADA" w:rsidRPr="00857ADA" w:rsidRDefault="00857ADA" w:rsidP="00857ADA">
      <w:pPr>
        <w:pStyle w:val="ListParagraph"/>
        <w:numPr>
          <w:ilvl w:val="0"/>
          <w:numId w:val="1"/>
        </w:numPr>
        <w:spacing w:before="200" w:line="276" w:lineRule="auto"/>
        <w:rPr>
          <w:rFonts w:ascii="Book Antiqua" w:hAnsi="Book Antiqua" w:cs="Arial"/>
          <w:b/>
          <w:bCs/>
          <w:sz w:val="28"/>
          <w:szCs w:val="28"/>
          <w:u w:val="single"/>
        </w:rPr>
      </w:pPr>
      <w:r w:rsidRPr="00857ADA">
        <w:rPr>
          <w:rFonts w:ascii="Book Antiqua" w:hAnsi="Book Antiqua" w:cs="Arial"/>
          <w:sz w:val="28"/>
          <w:szCs w:val="28"/>
        </w:rPr>
        <w:t>If you do not enroll in Medicare when first eligible, you may have to pay a late enrollment fee</w:t>
      </w:r>
    </w:p>
    <w:p w14:paraId="60BCD3C6" w14:textId="351F4368" w:rsidR="00857ADA" w:rsidRPr="00857ADA" w:rsidRDefault="00857ADA" w:rsidP="00857ADA">
      <w:pPr>
        <w:pStyle w:val="ListParagraph"/>
        <w:numPr>
          <w:ilvl w:val="0"/>
          <w:numId w:val="1"/>
        </w:numPr>
        <w:spacing w:before="200" w:line="276" w:lineRule="auto"/>
        <w:rPr>
          <w:rFonts w:ascii="Book Antiqua" w:hAnsi="Book Antiqua" w:cs="Arial"/>
          <w:sz w:val="28"/>
          <w:szCs w:val="28"/>
        </w:rPr>
      </w:pPr>
      <w:r w:rsidRPr="00857ADA">
        <w:rPr>
          <w:rFonts w:ascii="Book Antiqua" w:hAnsi="Book Antiqua" w:cs="Arial"/>
          <w:sz w:val="28"/>
          <w:szCs w:val="28"/>
        </w:rPr>
        <w:t>You may experience a gap in coverage</w:t>
      </w:r>
    </w:p>
    <w:p w14:paraId="471540ED" w14:textId="0B69B637" w:rsidR="00857ADA" w:rsidRPr="00857ADA" w:rsidRDefault="00857ADA" w:rsidP="00857ADA">
      <w:pPr>
        <w:pStyle w:val="ListParagraph"/>
        <w:numPr>
          <w:ilvl w:val="0"/>
          <w:numId w:val="1"/>
        </w:numPr>
        <w:spacing w:before="200" w:line="276" w:lineRule="auto"/>
        <w:rPr>
          <w:rFonts w:ascii="Book Antiqua" w:hAnsi="Book Antiqua" w:cs="Arial"/>
          <w:sz w:val="28"/>
          <w:szCs w:val="28"/>
        </w:rPr>
      </w:pPr>
      <w:r w:rsidRPr="00857ADA">
        <w:rPr>
          <w:rFonts w:ascii="Book Antiqua" w:hAnsi="Book Antiqua" w:cs="Arial"/>
          <w:sz w:val="28"/>
          <w:szCs w:val="28"/>
        </w:rPr>
        <w:t>Marketplace plans do not work with Medicare</w:t>
      </w:r>
    </w:p>
    <w:p w14:paraId="5E2049FE" w14:textId="4C23CEF9" w:rsidR="00857ADA" w:rsidRPr="00857ADA" w:rsidRDefault="00857ADA" w:rsidP="00857ADA">
      <w:pPr>
        <w:pStyle w:val="ListParagraph"/>
        <w:numPr>
          <w:ilvl w:val="0"/>
          <w:numId w:val="1"/>
        </w:numPr>
        <w:spacing w:before="200" w:line="276" w:lineRule="auto"/>
        <w:rPr>
          <w:rFonts w:ascii="Book Antiqua" w:hAnsi="Book Antiqua" w:cs="Arial"/>
          <w:sz w:val="28"/>
          <w:szCs w:val="28"/>
        </w:rPr>
      </w:pPr>
      <w:r w:rsidRPr="00857ADA">
        <w:rPr>
          <w:rFonts w:ascii="Book Antiqua" w:hAnsi="Book Antiqua" w:cs="Arial"/>
          <w:sz w:val="28"/>
          <w:szCs w:val="28"/>
        </w:rPr>
        <w:t xml:space="preserve">Contact the Marketplace at least 14 days before you </w:t>
      </w:r>
      <w:proofErr w:type="gramStart"/>
      <w:r w:rsidRPr="00857ADA">
        <w:rPr>
          <w:rFonts w:ascii="Book Antiqua" w:hAnsi="Book Antiqua" w:cs="Arial"/>
          <w:sz w:val="28"/>
          <w:szCs w:val="28"/>
        </w:rPr>
        <w:t>want to</w:t>
      </w:r>
      <w:proofErr w:type="gramEnd"/>
      <w:r w:rsidRPr="00857ADA">
        <w:rPr>
          <w:rFonts w:ascii="Book Antiqua" w:hAnsi="Book Antiqua" w:cs="Arial"/>
          <w:sz w:val="28"/>
          <w:szCs w:val="28"/>
        </w:rPr>
        <w:t xml:space="preserve"> your</w:t>
      </w:r>
      <w:r>
        <w:rPr>
          <w:rFonts w:ascii="Book Antiqua" w:hAnsi="Book Antiqua" w:cs="Arial"/>
          <w:sz w:val="28"/>
          <w:szCs w:val="28"/>
        </w:rPr>
        <w:t xml:space="preserve"> </w:t>
      </w:r>
      <w:r w:rsidRPr="00857ADA">
        <w:rPr>
          <w:rFonts w:ascii="Book Antiqua" w:hAnsi="Book Antiqua" w:cs="Arial"/>
          <w:sz w:val="28"/>
          <w:szCs w:val="28"/>
        </w:rPr>
        <w:t>Marketplace coverage to end. Keep in mind that you want to be</w:t>
      </w:r>
      <w:r>
        <w:rPr>
          <w:rFonts w:ascii="Book Antiqua" w:hAnsi="Book Antiqua" w:cs="Arial"/>
          <w:sz w:val="28"/>
          <w:szCs w:val="28"/>
        </w:rPr>
        <w:t xml:space="preserve"> </w:t>
      </w:r>
      <w:r w:rsidRPr="00857ADA">
        <w:rPr>
          <w:rFonts w:ascii="Book Antiqua" w:hAnsi="Book Antiqua" w:cs="Arial"/>
          <w:sz w:val="28"/>
          <w:szCs w:val="28"/>
        </w:rPr>
        <w:t>covered up until your Medicare starts.</w:t>
      </w:r>
    </w:p>
    <w:p w14:paraId="26C33F65" w14:textId="4AE3A310" w:rsidR="00857ADA" w:rsidRPr="00857ADA" w:rsidRDefault="00857ADA" w:rsidP="00C147C2">
      <w:pPr>
        <w:pStyle w:val="ListParagraph"/>
        <w:numPr>
          <w:ilvl w:val="0"/>
          <w:numId w:val="1"/>
        </w:numPr>
        <w:spacing w:before="200" w:line="276" w:lineRule="auto"/>
        <w:rPr>
          <w:rFonts w:ascii="Book Antiqua" w:hAnsi="Book Antiqua" w:cs="Arial"/>
          <w:sz w:val="28"/>
          <w:szCs w:val="28"/>
        </w:rPr>
      </w:pPr>
      <w:r w:rsidRPr="00857ADA">
        <w:rPr>
          <w:rFonts w:ascii="Book Antiqua" w:hAnsi="Book Antiqua" w:cs="Arial"/>
          <w:sz w:val="28"/>
          <w:szCs w:val="28"/>
        </w:rPr>
        <w:t>Contact the Social Security Administration to enroll in Medicare.</w:t>
      </w:r>
    </w:p>
    <w:p w14:paraId="7481F497" w14:textId="77777777" w:rsidR="00857ADA" w:rsidRDefault="00C147C2" w:rsidP="00C147C2">
      <w:pPr>
        <w:spacing w:before="200" w:line="276" w:lineRule="auto"/>
        <w:rPr>
          <w:rFonts w:ascii="Book Antiqua" w:hAnsi="Book Antiqua" w:cs="Arial"/>
          <w:b/>
          <w:bCs/>
          <w:sz w:val="28"/>
          <w:szCs w:val="28"/>
          <w:u w:val="single"/>
        </w:rPr>
      </w:pPr>
      <w:r w:rsidRPr="00857ADA">
        <w:rPr>
          <w:rFonts w:ascii="Book Antiqua" w:hAnsi="Book Antiqua" w:cs="Arial"/>
          <w:b/>
          <w:bCs/>
          <w:sz w:val="28"/>
          <w:szCs w:val="28"/>
          <w:u w:val="single"/>
        </w:rPr>
        <w:t>Exceptions:</w:t>
      </w:r>
    </w:p>
    <w:p w14:paraId="063DF683" w14:textId="0095A33F" w:rsidR="00857ADA" w:rsidRPr="00857ADA" w:rsidRDefault="00C147C2" w:rsidP="00C147C2">
      <w:pPr>
        <w:pStyle w:val="ListParagraph"/>
        <w:numPr>
          <w:ilvl w:val="0"/>
          <w:numId w:val="2"/>
        </w:numPr>
        <w:spacing w:before="200" w:line="276" w:lineRule="auto"/>
        <w:rPr>
          <w:rFonts w:ascii="Book Antiqua" w:hAnsi="Book Antiqua" w:cs="Arial"/>
          <w:b/>
          <w:bCs/>
          <w:sz w:val="28"/>
          <w:szCs w:val="28"/>
          <w:u w:val="single"/>
        </w:rPr>
      </w:pPr>
      <w:r w:rsidRPr="00857ADA">
        <w:rPr>
          <w:rFonts w:ascii="Book Antiqua" w:hAnsi="Book Antiqua" w:cs="Arial"/>
          <w:sz w:val="28"/>
          <w:szCs w:val="28"/>
        </w:rPr>
        <w:t>You are eligible for Medicare because you have End-Stage Renal Disease (have kidney disease that requires dialysis)</w:t>
      </w:r>
    </w:p>
    <w:p w14:paraId="107ABF7A" w14:textId="6E6DF1B8" w:rsidR="00857ADA" w:rsidRPr="00857ADA" w:rsidRDefault="00C147C2" w:rsidP="00C147C2">
      <w:pPr>
        <w:pStyle w:val="ListParagraph"/>
        <w:numPr>
          <w:ilvl w:val="0"/>
          <w:numId w:val="2"/>
        </w:numPr>
        <w:spacing w:before="200" w:line="276" w:lineRule="auto"/>
        <w:rPr>
          <w:rFonts w:ascii="Book Antiqua" w:hAnsi="Book Antiqua" w:cs="Arial"/>
          <w:b/>
          <w:bCs/>
          <w:sz w:val="28"/>
          <w:szCs w:val="28"/>
          <w:u w:val="single"/>
        </w:rPr>
      </w:pPr>
      <w:r w:rsidRPr="00857ADA">
        <w:rPr>
          <w:rFonts w:ascii="Book Antiqua" w:hAnsi="Book Antiqua" w:cs="Arial"/>
          <w:sz w:val="28"/>
          <w:szCs w:val="28"/>
        </w:rPr>
        <w:t>You are paying a premium for your Medicare Part A (hospital insurance)</w:t>
      </w:r>
    </w:p>
    <w:p w14:paraId="5A39DAC4" w14:textId="3F87EEAE" w:rsidR="00C147C2" w:rsidRPr="00857ADA" w:rsidRDefault="00C147C2" w:rsidP="00342E46">
      <w:pPr>
        <w:pStyle w:val="ListParagraph"/>
        <w:numPr>
          <w:ilvl w:val="1"/>
          <w:numId w:val="2"/>
        </w:numPr>
        <w:spacing w:before="200" w:line="276" w:lineRule="auto"/>
        <w:rPr>
          <w:rFonts w:ascii="Book Antiqua" w:hAnsi="Book Antiqua" w:cs="Arial"/>
          <w:b/>
          <w:bCs/>
          <w:sz w:val="28"/>
          <w:szCs w:val="28"/>
          <w:u w:val="single"/>
        </w:rPr>
      </w:pPr>
      <w:r w:rsidRPr="00857ADA">
        <w:rPr>
          <w:rFonts w:ascii="Book Antiqua" w:hAnsi="Book Antiqua" w:cs="Arial"/>
          <w:sz w:val="28"/>
          <w:szCs w:val="28"/>
        </w:rPr>
        <w:t>In these two cases, you can enroll in a Marketplace plan instead of Medicare, but you run the risk of a late enrollment fee or gap in coverage if you delay your Medicare enrollment until later</w:t>
      </w:r>
    </w:p>
    <w:p w14:paraId="46213E08" w14:textId="77777777" w:rsidR="00C147C2" w:rsidRPr="00857ADA" w:rsidRDefault="00C147C2" w:rsidP="00C147C2">
      <w:pPr>
        <w:spacing w:before="200" w:line="276" w:lineRule="auto"/>
        <w:rPr>
          <w:rFonts w:ascii="Book Antiqua" w:hAnsi="Book Antiqua" w:cs="Arial"/>
          <w:sz w:val="28"/>
          <w:szCs w:val="28"/>
        </w:rPr>
      </w:pPr>
      <w:r w:rsidRPr="00857ADA">
        <w:rPr>
          <w:rFonts w:ascii="Book Antiqua" w:hAnsi="Book Antiqua" w:cs="Arial"/>
          <w:sz w:val="28"/>
          <w:szCs w:val="28"/>
        </w:rPr>
        <w:lastRenderedPageBreak/>
        <w:t>To learn more and better understand all the options available to you, let a SHINE Medicare Counselor compare costs and coverage for you.</w:t>
      </w:r>
    </w:p>
    <w:p w14:paraId="683B1493" w14:textId="77777777" w:rsidR="00857ADA" w:rsidRPr="00A42249" w:rsidRDefault="00857ADA" w:rsidP="00857ADA">
      <w:pPr>
        <w:jc w:val="center"/>
        <w:rPr>
          <w:rFonts w:ascii="Book Antiqua" w:hAnsi="Book Antiqua"/>
          <w:sz w:val="36"/>
          <w:szCs w:val="36"/>
        </w:rPr>
      </w:pPr>
      <w:r w:rsidRPr="00A42249">
        <w:rPr>
          <w:rFonts w:ascii="Book Antiqua" w:hAnsi="Book Antiqua"/>
          <w:sz w:val="36"/>
          <w:szCs w:val="36"/>
        </w:rPr>
        <w:t>To talk to a SHINE Medicare Counselor,</w:t>
      </w:r>
    </w:p>
    <w:p w14:paraId="3D913833" w14:textId="77777777" w:rsidR="00857ADA" w:rsidRPr="0053713B" w:rsidRDefault="00857ADA" w:rsidP="00857ADA">
      <w:pPr>
        <w:jc w:val="center"/>
        <w:rPr>
          <w:rStyle w:val="IntenseEmphasis"/>
          <w:rFonts w:ascii="Verdana" w:hAnsi="Verdana"/>
          <w:i w:val="0"/>
          <w:iCs w:val="0"/>
          <w:color w:val="auto"/>
          <w:sz w:val="36"/>
          <w:szCs w:val="36"/>
        </w:rPr>
      </w:pPr>
      <w:r w:rsidRPr="00A42249">
        <w:rPr>
          <w:rFonts w:ascii="Book Antiqua" w:hAnsi="Book Antiqua"/>
          <w:sz w:val="36"/>
          <w:szCs w:val="36"/>
        </w:rPr>
        <w:t>Call the</w:t>
      </w:r>
      <w:r>
        <w:rPr>
          <w:rFonts w:ascii="Verdana" w:hAnsi="Verdana"/>
          <w:sz w:val="36"/>
          <w:szCs w:val="36"/>
        </w:rPr>
        <w:t xml:space="preserve"> </w:t>
      </w:r>
      <w:r w:rsidRPr="0053713B">
        <w:rPr>
          <w:rFonts w:cstheme="minorHAnsi"/>
          <w:b/>
          <w:bCs/>
          <w:noProof/>
          <w:sz w:val="40"/>
          <w:szCs w:val="40"/>
        </w:rPr>
        <w:t>Elder Helpline at 866-467-4624</w:t>
      </w:r>
    </w:p>
    <w:p w14:paraId="0725CC7B" w14:textId="29DEC5B4" w:rsidR="00857ADA" w:rsidRPr="0053713B" w:rsidRDefault="00342E46" w:rsidP="00857ADA">
      <w:pPr>
        <w:pStyle w:val="NoSpacing"/>
        <w:ind w:left="420"/>
        <w:rPr>
          <w:rStyle w:val="IntenseEmphasis"/>
          <w:i w:val="0"/>
          <w:iCs w:val="0"/>
          <w:noProof/>
          <w:color w:val="auto"/>
        </w:rPr>
      </w:pPr>
      <w:r>
        <w:rPr>
          <w:noProof/>
        </w:rPr>
        <w:drawing>
          <wp:anchor distT="0" distB="0" distL="114300" distR="114300" simplePos="0" relativeHeight="251660288" behindDoc="1" locked="0" layoutInCell="1" allowOverlap="1" wp14:anchorId="01F9F275" wp14:editId="275C5C1E">
            <wp:simplePos x="0" y="0"/>
            <wp:positionH relativeFrom="column">
              <wp:posOffset>4709160</wp:posOffset>
            </wp:positionH>
            <wp:positionV relativeFrom="paragraph">
              <wp:posOffset>109220</wp:posOffset>
            </wp:positionV>
            <wp:extent cx="1501140" cy="1114425"/>
            <wp:effectExtent l="0" t="0" r="3810" b="9525"/>
            <wp:wrapTight wrapText="bothSides">
              <wp:wrapPolygon edited="0">
                <wp:start x="0" y="0"/>
                <wp:lineTo x="0" y="21415"/>
                <wp:lineTo x="21381" y="21415"/>
                <wp:lineTo x="2138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1140" cy="1114425"/>
                    </a:xfrm>
                    <a:prstGeom prst="rect">
                      <a:avLst/>
                    </a:prstGeom>
                    <a:noFill/>
                    <a:ln>
                      <a:noFill/>
                    </a:ln>
                  </pic:spPr>
                </pic:pic>
              </a:graphicData>
            </a:graphic>
          </wp:anchor>
        </w:drawing>
      </w:r>
      <w:r w:rsidR="00857ADA">
        <w:rPr>
          <w:rStyle w:val="IntenseEmphasis"/>
          <w:color w:val="0D0D0D" w:themeColor="text1" w:themeTint="F2"/>
        </w:rPr>
        <w:t xml:space="preserve">                                           </w:t>
      </w:r>
      <w:r w:rsidR="00857ADA">
        <w:rPr>
          <w:noProof/>
        </w:rPr>
        <w:t xml:space="preserve">      </w:t>
      </w:r>
    </w:p>
    <w:p w14:paraId="1B52AE26" w14:textId="31E7EF94" w:rsidR="00C147C2" w:rsidRDefault="00342E46">
      <w:r>
        <w:rPr>
          <w:noProof/>
        </w:rPr>
        <w:drawing>
          <wp:anchor distT="0" distB="0" distL="114300" distR="114300" simplePos="0" relativeHeight="251659264" behindDoc="1" locked="0" layoutInCell="1" allowOverlap="1" wp14:anchorId="502236E4" wp14:editId="00D1A757">
            <wp:simplePos x="0" y="0"/>
            <wp:positionH relativeFrom="column">
              <wp:posOffset>1870710</wp:posOffset>
            </wp:positionH>
            <wp:positionV relativeFrom="paragraph">
              <wp:posOffset>193040</wp:posOffset>
            </wp:positionV>
            <wp:extent cx="1931670" cy="695325"/>
            <wp:effectExtent l="0" t="0" r="0" b="9525"/>
            <wp:wrapTight wrapText="bothSides">
              <wp:wrapPolygon edited="0">
                <wp:start x="0" y="0"/>
                <wp:lineTo x="0" y="21304"/>
                <wp:lineTo x="21302" y="21304"/>
                <wp:lineTo x="21302" y="0"/>
                <wp:lineTo x="0" y="0"/>
              </wp:wrapPolygon>
            </wp:wrapTight>
            <wp:docPr id="3" name="Picture 3" descr="DO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A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1670" cy="695325"/>
                    </a:xfrm>
                    <a:prstGeom prst="rect">
                      <a:avLst/>
                    </a:prstGeom>
                    <a:noFill/>
                    <a:ln>
                      <a:noFill/>
                    </a:ln>
                  </pic:spPr>
                </pic:pic>
              </a:graphicData>
            </a:graphic>
          </wp:anchor>
        </w:drawing>
      </w:r>
      <w:r>
        <w:rPr>
          <w:noProof/>
          <w:color w:val="0D0D0D" w:themeColor="text1" w:themeTint="F2"/>
        </w:rPr>
        <w:drawing>
          <wp:anchor distT="0" distB="0" distL="114300" distR="114300" simplePos="0" relativeHeight="251661312" behindDoc="1" locked="0" layoutInCell="1" allowOverlap="1" wp14:anchorId="6D8480AB" wp14:editId="35EBF012">
            <wp:simplePos x="0" y="0"/>
            <wp:positionH relativeFrom="column">
              <wp:posOffset>-426720</wp:posOffset>
            </wp:positionH>
            <wp:positionV relativeFrom="paragraph">
              <wp:posOffset>227330</wp:posOffset>
            </wp:positionV>
            <wp:extent cx="1475105" cy="735330"/>
            <wp:effectExtent l="0" t="0" r="0" b="0"/>
            <wp:wrapTight wrapText="bothSides">
              <wp:wrapPolygon edited="0">
                <wp:start x="3347" y="0"/>
                <wp:lineTo x="3347" y="8394"/>
                <wp:lineTo x="837" y="10073"/>
                <wp:lineTo x="279" y="17347"/>
                <wp:lineTo x="1116" y="19026"/>
                <wp:lineTo x="3068" y="20705"/>
                <wp:lineTo x="15342" y="20705"/>
                <wp:lineTo x="19805" y="19585"/>
                <wp:lineTo x="21200" y="19026"/>
                <wp:lineTo x="21200" y="12311"/>
                <wp:lineTo x="19526" y="10632"/>
                <wp:lineTo x="18132" y="0"/>
                <wp:lineTo x="3347" y="0"/>
              </wp:wrapPolygon>
            </wp:wrapTight>
            <wp:docPr id="448990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90630" name="Picture 448990630"/>
                    <pic:cNvPicPr/>
                  </pic:nvPicPr>
                  <pic:blipFill>
                    <a:blip r:embed="rId7">
                      <a:extLst>
                        <a:ext uri="{28A0092B-C50C-407E-A947-70E740481C1C}">
                          <a14:useLocalDpi xmlns:a14="http://schemas.microsoft.com/office/drawing/2010/main" val="0"/>
                        </a:ext>
                      </a:extLst>
                    </a:blip>
                    <a:stretch>
                      <a:fillRect/>
                    </a:stretch>
                  </pic:blipFill>
                  <pic:spPr>
                    <a:xfrm>
                      <a:off x="0" y="0"/>
                      <a:ext cx="1475105" cy="735330"/>
                    </a:xfrm>
                    <a:prstGeom prst="rect">
                      <a:avLst/>
                    </a:prstGeom>
                  </pic:spPr>
                </pic:pic>
              </a:graphicData>
            </a:graphic>
          </wp:anchor>
        </w:drawing>
      </w:r>
    </w:p>
    <w:sectPr w:rsidR="00C147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Modern Love Grunge">
    <w:altName w:val="Modern Love Grunge"/>
    <w:charset w:val="00"/>
    <w:family w:val="decorative"/>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C1389"/>
    <w:multiLevelType w:val="hybridMultilevel"/>
    <w:tmpl w:val="4CE21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A77B2"/>
    <w:multiLevelType w:val="hybridMultilevel"/>
    <w:tmpl w:val="E9D89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075727">
    <w:abstractNumId w:val="1"/>
  </w:num>
  <w:num w:numId="2" w16cid:durableId="960962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7C2"/>
    <w:rsid w:val="00114484"/>
    <w:rsid w:val="00342E46"/>
    <w:rsid w:val="00857ADA"/>
    <w:rsid w:val="00C14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8693"/>
  <w15:chartTrackingRefBased/>
  <w15:docId w15:val="{028079BA-F517-4FE8-8CCE-9B80D162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7C2"/>
    <w:pPr>
      <w:spacing w:line="259" w:lineRule="auto"/>
    </w:pPr>
    <w:rPr>
      <w:sz w:val="22"/>
      <w:szCs w:val="22"/>
    </w:rPr>
  </w:style>
  <w:style w:type="paragraph" w:styleId="Heading1">
    <w:name w:val="heading 1"/>
    <w:basedOn w:val="Normal"/>
    <w:next w:val="Normal"/>
    <w:link w:val="Heading1Char"/>
    <w:uiPriority w:val="9"/>
    <w:qFormat/>
    <w:rsid w:val="00C147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7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7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7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7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7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7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7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7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7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7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7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7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7C2"/>
    <w:rPr>
      <w:rFonts w:eastAsiaTheme="majorEastAsia" w:cstheme="majorBidi"/>
      <w:color w:val="272727" w:themeColor="text1" w:themeTint="D8"/>
    </w:rPr>
  </w:style>
  <w:style w:type="paragraph" w:styleId="Title">
    <w:name w:val="Title"/>
    <w:basedOn w:val="Normal"/>
    <w:next w:val="Normal"/>
    <w:link w:val="TitleChar"/>
    <w:uiPriority w:val="10"/>
    <w:qFormat/>
    <w:rsid w:val="00C14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7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7C2"/>
    <w:pPr>
      <w:spacing w:before="160"/>
      <w:jc w:val="center"/>
    </w:pPr>
    <w:rPr>
      <w:i/>
      <w:iCs/>
      <w:color w:val="404040" w:themeColor="text1" w:themeTint="BF"/>
    </w:rPr>
  </w:style>
  <w:style w:type="character" w:customStyle="1" w:styleId="QuoteChar">
    <w:name w:val="Quote Char"/>
    <w:basedOn w:val="DefaultParagraphFont"/>
    <w:link w:val="Quote"/>
    <w:uiPriority w:val="29"/>
    <w:rsid w:val="00C147C2"/>
    <w:rPr>
      <w:i/>
      <w:iCs/>
      <w:color w:val="404040" w:themeColor="text1" w:themeTint="BF"/>
    </w:rPr>
  </w:style>
  <w:style w:type="paragraph" w:styleId="ListParagraph">
    <w:name w:val="List Paragraph"/>
    <w:basedOn w:val="Normal"/>
    <w:uiPriority w:val="34"/>
    <w:qFormat/>
    <w:rsid w:val="00C147C2"/>
    <w:pPr>
      <w:ind w:left="720"/>
      <w:contextualSpacing/>
    </w:pPr>
  </w:style>
  <w:style w:type="character" w:styleId="IntenseEmphasis">
    <w:name w:val="Intense Emphasis"/>
    <w:basedOn w:val="DefaultParagraphFont"/>
    <w:uiPriority w:val="21"/>
    <w:qFormat/>
    <w:rsid w:val="00C147C2"/>
    <w:rPr>
      <w:i/>
      <w:iCs/>
      <w:color w:val="0F4761" w:themeColor="accent1" w:themeShade="BF"/>
    </w:rPr>
  </w:style>
  <w:style w:type="paragraph" w:styleId="IntenseQuote">
    <w:name w:val="Intense Quote"/>
    <w:basedOn w:val="Normal"/>
    <w:next w:val="Normal"/>
    <w:link w:val="IntenseQuoteChar"/>
    <w:uiPriority w:val="30"/>
    <w:qFormat/>
    <w:rsid w:val="00C14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7C2"/>
    <w:rPr>
      <w:i/>
      <w:iCs/>
      <w:color w:val="0F4761" w:themeColor="accent1" w:themeShade="BF"/>
    </w:rPr>
  </w:style>
  <w:style w:type="character" w:styleId="IntenseReference">
    <w:name w:val="Intense Reference"/>
    <w:basedOn w:val="DefaultParagraphFont"/>
    <w:uiPriority w:val="32"/>
    <w:qFormat/>
    <w:rsid w:val="00C147C2"/>
    <w:rPr>
      <w:b/>
      <w:bCs/>
      <w:smallCaps/>
      <w:color w:val="0F4761" w:themeColor="accent1" w:themeShade="BF"/>
      <w:spacing w:val="5"/>
    </w:rPr>
  </w:style>
  <w:style w:type="paragraph" w:styleId="NoSpacing">
    <w:name w:val="No Spacing"/>
    <w:uiPriority w:val="1"/>
    <w:qFormat/>
    <w:rsid w:val="00857ADA"/>
    <w:pPr>
      <w:spacing w:after="0" w:line="240" w:lineRule="auto"/>
    </w:pPr>
    <w:rPr>
      <w:rFonts w:ascii="Book Antiqua" w:hAnsi="Book Antiqua"/>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Rode</dc:creator>
  <cp:keywords/>
  <dc:description/>
  <cp:lastModifiedBy>Sarah Rode</cp:lastModifiedBy>
  <cp:revision>1</cp:revision>
  <dcterms:created xsi:type="dcterms:W3CDTF">2025-10-01T15:24:00Z</dcterms:created>
  <dcterms:modified xsi:type="dcterms:W3CDTF">2025-10-01T15:45:00Z</dcterms:modified>
</cp:coreProperties>
</file>